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00F2" w:rsidRDefault="005600F2"/>
    <w:tbl>
      <w:tblPr>
        <w:tblStyle w:val="a7"/>
        <w:tblW w:w="0" w:type="auto"/>
        <w:tblLook w:val="04A0"/>
      </w:tblPr>
      <w:tblGrid>
        <w:gridCol w:w="8702"/>
      </w:tblGrid>
      <w:tr w:rsidR="005600F2" w:rsidTr="00691425">
        <w:tc>
          <w:tcPr>
            <w:tcW w:w="8702" w:type="dxa"/>
            <w:tcBorders>
              <w:top w:val="thinThickSmallGap" w:sz="24" w:space="0" w:color="auto"/>
              <w:bottom w:val="thinThickSmallGap" w:sz="24" w:space="0" w:color="auto"/>
            </w:tcBorders>
          </w:tcPr>
          <w:p w:rsidR="005600F2" w:rsidRDefault="00845BBE" w:rsidP="00630666">
            <w:pPr>
              <w:ind w:firstLineChars="100" w:firstLine="210"/>
            </w:pPr>
            <w:r>
              <w:rPr>
                <w:rFonts w:hint="eastAsia"/>
              </w:rPr>
              <w:t>我が国は２００５年２月に発効した「京都議定書」において、２００８年から２０１２年の５年間で二酸化炭素量を１９９０年に比して６％削減することを約束しました。</w:t>
            </w:r>
            <w:r w:rsidR="00624D82">
              <w:rPr>
                <w:rFonts w:hint="eastAsia"/>
              </w:rPr>
              <w:t>そして、そのうちに３．８％は</w:t>
            </w:r>
            <w:r w:rsidR="00E96345">
              <w:rPr>
                <w:rFonts w:hint="eastAsia"/>
              </w:rPr>
              <w:t>森林の吸収で賄うこととしています。</w:t>
            </w:r>
          </w:p>
          <w:p w:rsidR="005600F2" w:rsidRDefault="00DD37B9" w:rsidP="003D3973">
            <w:r>
              <w:rPr>
                <w:rFonts w:hint="eastAsia"/>
              </w:rPr>
              <w:t xml:space="preserve">　木材価格が低迷し、慢性的な採算割れを引き起こしている森林林業において、</w:t>
            </w:r>
            <w:r w:rsidR="00AC01A3">
              <w:rPr>
                <w:rFonts w:hint="eastAsia"/>
              </w:rPr>
              <w:t>森林吸収に係る</w:t>
            </w:r>
            <w:r>
              <w:rPr>
                <w:rFonts w:hint="eastAsia"/>
              </w:rPr>
              <w:t>新たな排出権取引による雇用創出は極めて重要な課題であるとともに、低迷する森林林業を再生</w:t>
            </w:r>
            <w:r w:rsidR="00AC01A3">
              <w:rPr>
                <w:rFonts w:hint="eastAsia"/>
              </w:rPr>
              <w:t>に導く、</w:t>
            </w:r>
            <w:r>
              <w:rPr>
                <w:rFonts w:hint="eastAsia"/>
              </w:rPr>
              <w:t>二度と訪れない絶好の機会といえ</w:t>
            </w:r>
            <w:r w:rsidR="00AC01A3">
              <w:rPr>
                <w:rFonts w:hint="eastAsia"/>
              </w:rPr>
              <w:t>ます</w:t>
            </w:r>
            <w:r>
              <w:rPr>
                <w:rFonts w:hint="eastAsia"/>
              </w:rPr>
              <w:t>。</w:t>
            </w:r>
          </w:p>
        </w:tc>
      </w:tr>
    </w:tbl>
    <w:p w:rsidR="00681741" w:rsidRDefault="005600F2" w:rsidP="005600F2">
      <w:pPr>
        <w:jc w:val="left"/>
      </w:pPr>
      <w:r>
        <w:rPr>
          <w:rFonts w:hint="eastAsia"/>
        </w:rPr>
        <w:t xml:space="preserve">　　　　　　　　　　　　　　　　　　　　　　　　　　　　　　　　　　　　　　　　　</w:t>
      </w:r>
    </w:p>
    <w:tbl>
      <w:tblPr>
        <w:tblStyle w:val="a7"/>
        <w:tblW w:w="0" w:type="auto"/>
        <w:tblLook w:val="04A0"/>
      </w:tblPr>
      <w:tblGrid>
        <w:gridCol w:w="8702"/>
      </w:tblGrid>
      <w:tr w:rsidR="005600F2" w:rsidTr="005600F2">
        <w:tc>
          <w:tcPr>
            <w:tcW w:w="8702" w:type="dxa"/>
          </w:tcPr>
          <w:p w:rsidR="00C72B93" w:rsidRPr="00C72B93" w:rsidRDefault="00FD5EA8" w:rsidP="00C72B93">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京都メカニズムから森林林業再生の道筋を探る</w:t>
            </w:r>
          </w:p>
          <w:p w:rsidR="001F0DA0" w:rsidRPr="000811CA" w:rsidRDefault="000811CA" w:rsidP="001F0DA0">
            <w:pPr>
              <w:jc w:val="right"/>
              <w:rPr>
                <w:szCs w:val="21"/>
              </w:rPr>
            </w:pPr>
            <w:r>
              <w:rPr>
                <w:rFonts w:hint="eastAsia"/>
                <w:szCs w:val="21"/>
              </w:rPr>
              <w:t>群馬県本部／</w:t>
            </w:r>
            <w:r w:rsidR="001F0DA0">
              <w:rPr>
                <w:rFonts w:hint="eastAsia"/>
                <w:szCs w:val="21"/>
              </w:rPr>
              <w:t>群馬</w:t>
            </w:r>
            <w:r w:rsidR="002175AF">
              <w:rPr>
                <w:rFonts w:hint="eastAsia"/>
                <w:szCs w:val="21"/>
              </w:rPr>
              <w:t>県職労働</w:t>
            </w:r>
            <w:r w:rsidR="001F0DA0">
              <w:rPr>
                <w:rFonts w:hint="eastAsia"/>
                <w:szCs w:val="21"/>
              </w:rPr>
              <w:t xml:space="preserve">　マイナス</w:t>
            </w:r>
            <w:r w:rsidR="001F0DA0">
              <w:rPr>
                <w:rFonts w:hint="eastAsia"/>
                <w:szCs w:val="21"/>
              </w:rPr>
              <w:t>3.9</w:t>
            </w:r>
            <w:r w:rsidR="001F0DA0">
              <w:rPr>
                <w:rFonts w:hint="eastAsia"/>
                <w:szCs w:val="21"/>
              </w:rPr>
              <w:t>％実行委員会事務局　小倉　正</w:t>
            </w:r>
          </w:p>
        </w:tc>
      </w:tr>
    </w:tbl>
    <w:p w:rsidR="00F6688B" w:rsidRDefault="00F6688B" w:rsidP="005600F2">
      <w:pPr>
        <w:jc w:val="left"/>
      </w:pPr>
    </w:p>
    <w:p w:rsidR="005600F2" w:rsidRPr="00F6688B" w:rsidRDefault="00F6688B" w:rsidP="005600F2">
      <w:pPr>
        <w:jc w:val="left"/>
        <w:rPr>
          <w:rFonts w:asciiTheme="majorEastAsia" w:eastAsiaTheme="majorEastAsia" w:hAnsiTheme="majorEastAsia"/>
          <w:sz w:val="28"/>
          <w:szCs w:val="28"/>
        </w:rPr>
      </w:pPr>
      <w:r w:rsidRPr="00F6688B">
        <w:rPr>
          <w:rFonts w:asciiTheme="majorEastAsia" w:eastAsiaTheme="majorEastAsia" w:hAnsiTheme="majorEastAsia" w:hint="eastAsia"/>
          <w:sz w:val="28"/>
          <w:szCs w:val="28"/>
        </w:rPr>
        <w:t>はじめに</w:t>
      </w:r>
    </w:p>
    <w:p w:rsidR="00F6688B" w:rsidRPr="00F6688B" w:rsidRDefault="00F6688B" w:rsidP="00F6688B">
      <w:pPr>
        <w:ind w:firstLineChars="100" w:firstLine="180"/>
        <w:jc w:val="left"/>
        <w:rPr>
          <w:rFonts w:asciiTheme="minorEastAsia" w:hAnsiTheme="minorEastAsia" w:cs="ＭＳ Ｐゴシック"/>
          <w:kern w:val="0"/>
          <w:sz w:val="18"/>
          <w:szCs w:val="18"/>
        </w:rPr>
      </w:pPr>
      <w:r w:rsidRPr="00F6688B">
        <w:rPr>
          <w:rFonts w:asciiTheme="minorEastAsia" w:hAnsiTheme="minorEastAsia" w:cs="ＭＳ Ｐゴシック" w:hint="eastAsia"/>
          <w:kern w:val="0"/>
          <w:sz w:val="18"/>
          <w:szCs w:val="18"/>
        </w:rPr>
        <w:t>世界的な地球温暖化が問題とされる中、我が国は２００５年２月に発効したいわゆる「京都議定書」において、２００８年から２０１２年の５年間を第１約束期間として、二酸化炭素量を１９９０年に比して６％削減するとしました。そして、そ</w:t>
      </w:r>
      <w:r w:rsidRPr="00F6688B">
        <w:rPr>
          <w:rFonts w:asciiTheme="minorEastAsia" w:hAnsiTheme="minorEastAsia" w:hint="eastAsia"/>
          <w:sz w:val="18"/>
          <w:szCs w:val="18"/>
        </w:rPr>
        <w:t>のうちの３．８％分は森林の吸収で担うこととされています。</w:t>
      </w:r>
    </w:p>
    <w:p w:rsidR="00F6688B" w:rsidRPr="00F6688B" w:rsidRDefault="00F6688B" w:rsidP="00F6688B">
      <w:pPr>
        <w:ind w:firstLineChars="100" w:firstLine="180"/>
        <w:jc w:val="left"/>
        <w:rPr>
          <w:rFonts w:asciiTheme="minorEastAsia" w:hAnsiTheme="minorEastAsia" w:cs="ＭＳ Ｐゴシック"/>
          <w:kern w:val="0"/>
          <w:sz w:val="18"/>
          <w:szCs w:val="18"/>
        </w:rPr>
      </w:pPr>
      <w:r w:rsidRPr="00F6688B">
        <w:rPr>
          <w:rFonts w:asciiTheme="minorEastAsia" w:hAnsiTheme="minorEastAsia" w:cs="ＭＳ Ｐゴシック" w:hint="eastAsia"/>
          <w:kern w:val="0"/>
          <w:sz w:val="18"/>
          <w:szCs w:val="18"/>
        </w:rPr>
        <w:t>具体的には、二酸化炭素のシンク（吸収源）として、「１９９０年以降に行われた新規の植林、再植林及び森林減少に係る排出及び吸収を限定的に考慮する」と明記された同議定書において、森林による二酸化炭素吸収量１，３００万炭素トン（３．８％）の確保が必要とされています。</w:t>
      </w:r>
    </w:p>
    <w:p w:rsidR="00F6688B" w:rsidRPr="00F6688B" w:rsidRDefault="00F6688B" w:rsidP="00F6688B">
      <w:pPr>
        <w:ind w:firstLineChars="100" w:firstLine="180"/>
        <w:jc w:val="left"/>
        <w:rPr>
          <w:rFonts w:asciiTheme="minorEastAsia" w:hAnsiTheme="minorEastAsia"/>
          <w:sz w:val="18"/>
          <w:szCs w:val="18"/>
        </w:rPr>
      </w:pPr>
      <w:r w:rsidRPr="00F6688B">
        <w:rPr>
          <w:rFonts w:asciiTheme="minorEastAsia" w:hAnsiTheme="minorEastAsia" w:hint="eastAsia"/>
          <w:sz w:val="18"/>
          <w:szCs w:val="18"/>
        </w:rPr>
        <w:t>こうしたことを背景として、間伐等森林整備に多大な予算が投入されつつあります。一方、</w:t>
      </w:r>
      <w:r w:rsidRPr="00F6688B">
        <w:rPr>
          <w:rFonts w:asciiTheme="minorEastAsia" w:hAnsiTheme="minorEastAsia" w:cs="ＭＳ Ｐゴシック" w:hint="eastAsia"/>
          <w:kern w:val="0"/>
          <w:sz w:val="18"/>
          <w:szCs w:val="18"/>
        </w:rPr>
        <w:t>日本国内における森林環境を取り巻く情勢は、①安価な外国産木材の影響、②木材消費量が最も多い住宅着工数が減少傾向にあること等の要因から、原木価格が低迷し、山元の採算割れを進行させています。こうした状況下で、山林所有者は自らの山林を管理する意欲すら喪失している状況です。</w:t>
      </w:r>
    </w:p>
    <w:p w:rsidR="00F6688B" w:rsidRPr="00F6688B" w:rsidRDefault="00F6688B" w:rsidP="00F6688B">
      <w:pPr>
        <w:ind w:firstLineChars="100" w:firstLine="180"/>
        <w:jc w:val="left"/>
        <w:rPr>
          <w:rFonts w:asciiTheme="minorEastAsia" w:hAnsiTheme="minorEastAsia"/>
          <w:sz w:val="18"/>
          <w:szCs w:val="18"/>
        </w:rPr>
      </w:pPr>
      <w:r w:rsidRPr="00F6688B">
        <w:rPr>
          <w:rFonts w:asciiTheme="minorEastAsia" w:hAnsiTheme="minorEastAsia" w:hint="eastAsia"/>
          <w:sz w:val="18"/>
          <w:szCs w:val="18"/>
        </w:rPr>
        <w:t>加えて、現在の山林所有者の多くは、自ら植林した世代とは異なり、相続などにより山林を所有しているだけであり、所有林からの収入に所得を依存するわけでもなく、林業に対する知識も関心も希薄となっています。</w:t>
      </w:r>
    </w:p>
    <w:p w:rsidR="00F6688B" w:rsidRPr="00F6688B" w:rsidRDefault="00F6688B" w:rsidP="00F6688B">
      <w:pPr>
        <w:ind w:firstLineChars="100" w:firstLine="180"/>
        <w:jc w:val="left"/>
        <w:rPr>
          <w:rFonts w:asciiTheme="minorEastAsia" w:hAnsiTheme="minorEastAsia"/>
          <w:sz w:val="18"/>
          <w:szCs w:val="18"/>
        </w:rPr>
      </w:pPr>
      <w:r w:rsidRPr="00F6688B">
        <w:rPr>
          <w:rFonts w:asciiTheme="minorEastAsia" w:hAnsiTheme="minorEastAsia" w:hint="eastAsia"/>
          <w:sz w:val="18"/>
          <w:szCs w:val="18"/>
        </w:rPr>
        <w:t>現状では間伐した樹木を利用するあてがないため、間伐した木材を林内に放置する所謂切り捨て間伐となってしまっているのが現状です。間伐材を林内に放置した場合、木材は腐食しながら徐々に二酸化炭素を大気中に放出していきますから、事実上二酸化炭素を削減する効果があるとは言えない訳ですが、林野庁では３．８％分を森林吸収で分担するとした目標達成のため、間伐については２００７年～２０１２年の６年間で３３０万ｈaを実施するとしています。</w:t>
      </w:r>
    </w:p>
    <w:p w:rsidR="00F6688B" w:rsidRPr="00F6688B" w:rsidRDefault="00F6688B" w:rsidP="00F6688B">
      <w:pPr>
        <w:jc w:val="left"/>
        <w:rPr>
          <w:rFonts w:asciiTheme="minorEastAsia" w:hAnsiTheme="minorEastAsia"/>
          <w:sz w:val="18"/>
          <w:szCs w:val="18"/>
        </w:rPr>
      </w:pPr>
      <w:r w:rsidRPr="00F6688B">
        <w:rPr>
          <w:rFonts w:asciiTheme="minorEastAsia" w:hAnsiTheme="minorEastAsia" w:hint="eastAsia"/>
          <w:sz w:val="18"/>
          <w:szCs w:val="18"/>
        </w:rPr>
        <w:t xml:space="preserve">　一方、昨今の景気悪化に伴う「派遣切り」や「内定取り消し」などによる社会不安が広がる中、国や地方一体となった雇用対策が求められています。「無駄な公共事業」として従来までの道路建設工事やダム工事などの予算が縮小してきている中にあって、新たな雇用創出の場としての森林林業への期待も高まっています。</w:t>
      </w:r>
    </w:p>
    <w:p w:rsidR="00F6688B" w:rsidRDefault="00F6688B" w:rsidP="00F6688B">
      <w:pPr>
        <w:jc w:val="left"/>
        <w:rPr>
          <w:rFonts w:asciiTheme="minorEastAsia" w:hAnsiTheme="minorEastAsia"/>
          <w:sz w:val="18"/>
          <w:szCs w:val="18"/>
        </w:rPr>
      </w:pPr>
      <w:r w:rsidRPr="00F6688B">
        <w:rPr>
          <w:rFonts w:asciiTheme="minorEastAsia" w:hAnsiTheme="minorEastAsia" w:hint="eastAsia"/>
          <w:sz w:val="18"/>
          <w:szCs w:val="18"/>
        </w:rPr>
        <w:t xml:space="preserve">　今研究では、前述したような様々な課題がある中で、環境問題と雇用対策をキーワードとした、新たな森林林業のあるべき姿について調査・研究を進めることとします。</w:t>
      </w:r>
    </w:p>
    <w:p w:rsidR="00F6688B" w:rsidRPr="00F6688B" w:rsidRDefault="00F6688B" w:rsidP="00F6688B">
      <w:pPr>
        <w:jc w:val="left"/>
        <w:rPr>
          <w:rFonts w:asciiTheme="minorEastAsia" w:hAnsiTheme="minorEastAsia"/>
          <w:sz w:val="18"/>
          <w:szCs w:val="18"/>
        </w:rPr>
      </w:pPr>
    </w:p>
    <w:p w:rsidR="00F6688B" w:rsidRPr="0095249A" w:rsidRDefault="0095249A" w:rsidP="00F6688B">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（１）</w:t>
      </w:r>
      <w:r w:rsidR="00F6688B" w:rsidRPr="0095249A">
        <w:rPr>
          <w:rFonts w:asciiTheme="majorEastAsia" w:eastAsiaTheme="majorEastAsia" w:hAnsiTheme="majorEastAsia" w:hint="eastAsia"/>
          <w:sz w:val="24"/>
          <w:szCs w:val="24"/>
        </w:rPr>
        <w:t>そもそも地球はなぜ温暖化しているのか</w:t>
      </w:r>
    </w:p>
    <w:p w:rsidR="00F6688B" w:rsidRPr="0095249A" w:rsidRDefault="00F6688B" w:rsidP="00F6688B">
      <w:pPr>
        <w:jc w:val="left"/>
        <w:rPr>
          <w:rFonts w:asciiTheme="minorEastAsia" w:hAnsiTheme="minorEastAsia"/>
          <w:sz w:val="18"/>
          <w:szCs w:val="18"/>
        </w:rPr>
      </w:pPr>
      <w:r>
        <w:rPr>
          <w:rFonts w:ascii="HGPｺﾞｼｯｸE" w:eastAsia="HGPｺﾞｼｯｸE" w:hint="eastAsia"/>
        </w:rPr>
        <w:t xml:space="preserve">　</w:t>
      </w:r>
      <w:r w:rsidRPr="0095249A">
        <w:rPr>
          <w:rFonts w:asciiTheme="minorEastAsia" w:hAnsiTheme="minorEastAsia" w:hint="eastAsia"/>
          <w:sz w:val="18"/>
          <w:szCs w:val="18"/>
        </w:rPr>
        <w:t>地球温暖化の原因としては、二酸化炭素のような「温室効果ガス」が原因であるという説が主流ですが、その他に太陽の活動が周期的に盛んになったり衰えたりすること、地球の回転軸が少し曲がっていることなどの影響が考えられています。事実、古生代の地球の気温は現在より２０度ほど高かったと推測されており、その後の第一氷河時代でも平均気温は２２度で、現在よりも７度も高かったとされています。つまり、地球の長い歴史からすれば、人間が二酸化炭素を出しても出さなくても、地球の気温は１０度や２０度くらいは上がったり下がったりするものであることは間違いないことと思われます。</w:t>
      </w:r>
    </w:p>
    <w:p w:rsidR="00F6688B" w:rsidRPr="0095249A" w:rsidRDefault="00F6688B" w:rsidP="00F6688B">
      <w:pPr>
        <w:jc w:val="left"/>
        <w:rPr>
          <w:rFonts w:asciiTheme="minorEastAsia" w:hAnsiTheme="minorEastAsia"/>
          <w:sz w:val="18"/>
          <w:szCs w:val="18"/>
        </w:rPr>
      </w:pPr>
      <w:r w:rsidRPr="0095249A">
        <w:rPr>
          <w:rFonts w:asciiTheme="minorEastAsia" w:hAnsiTheme="minorEastAsia" w:hint="eastAsia"/>
          <w:sz w:val="18"/>
          <w:szCs w:val="18"/>
        </w:rPr>
        <w:t xml:space="preserve">　しかし、人類は石油や石炭を燃やして生活するようになってから、僅か</w:t>
      </w:r>
      <w:r w:rsidR="00B06AF8">
        <w:rPr>
          <w:rFonts w:asciiTheme="minorEastAsia" w:hAnsiTheme="minorEastAsia" w:hint="eastAsia"/>
          <w:sz w:val="18"/>
          <w:szCs w:val="18"/>
        </w:rPr>
        <w:t>１５</w:t>
      </w:r>
      <w:r w:rsidRPr="0095249A">
        <w:rPr>
          <w:rFonts w:asciiTheme="minorEastAsia" w:hAnsiTheme="minorEastAsia" w:hint="eastAsia"/>
          <w:sz w:val="18"/>
          <w:szCs w:val="18"/>
        </w:rPr>
        <w:t>０年足らずの間に急激な経済発展を遂げてきました。そもそも石炭は太古の植物の化石であり、石油は動物の化石と言われていますが、数億年かけてつくられた石油や石炭を、同じく数億年かけて少しずつ使う分には、地球全体の二酸化炭素総量は一定に保たれますから、何の問題もないのでしょうが、現在起きている問題はその消費のスピードが速すぎることと、その量が巨大すぎることと言われています。故にこうした人間の活動が温暖化に拍車をかけていることは疑う余地はないものと言えると思います。</w:t>
      </w:r>
    </w:p>
    <w:p w:rsidR="00F6688B" w:rsidRDefault="00F6688B" w:rsidP="005600F2">
      <w:pPr>
        <w:jc w:val="left"/>
        <w:rPr>
          <w:rFonts w:asciiTheme="minorEastAsia" w:hAnsiTheme="minorEastAsia"/>
          <w:sz w:val="18"/>
          <w:szCs w:val="18"/>
        </w:rPr>
      </w:pPr>
    </w:p>
    <w:p w:rsidR="00D24C3E" w:rsidRPr="00D24C3E" w:rsidRDefault="00D24C3E" w:rsidP="00D24C3E">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D24C3E">
        <w:rPr>
          <w:rFonts w:asciiTheme="majorEastAsia" w:eastAsiaTheme="majorEastAsia" w:hAnsiTheme="majorEastAsia" w:hint="eastAsia"/>
          <w:sz w:val="24"/>
          <w:szCs w:val="24"/>
        </w:rPr>
        <w:t>２</w:t>
      </w:r>
      <w:r>
        <w:rPr>
          <w:rFonts w:asciiTheme="majorEastAsia" w:eastAsiaTheme="majorEastAsia" w:hAnsiTheme="majorEastAsia" w:hint="eastAsia"/>
          <w:sz w:val="24"/>
          <w:szCs w:val="24"/>
        </w:rPr>
        <w:t>）</w:t>
      </w:r>
      <w:r w:rsidRPr="00D24C3E">
        <w:rPr>
          <w:rFonts w:asciiTheme="majorEastAsia" w:eastAsiaTheme="majorEastAsia" w:hAnsiTheme="majorEastAsia" w:hint="eastAsia"/>
          <w:sz w:val="24"/>
          <w:szCs w:val="24"/>
        </w:rPr>
        <w:t>京都メカニズム（カーボン・オフセット）とは</w:t>
      </w:r>
    </w:p>
    <w:p w:rsidR="00A9195B" w:rsidRPr="00A9195B" w:rsidRDefault="00A9195B" w:rsidP="00A9195B">
      <w:pPr>
        <w:ind w:firstLineChars="100" w:firstLine="180"/>
        <w:jc w:val="left"/>
        <w:rPr>
          <w:rFonts w:asciiTheme="minorEastAsia" w:hAnsiTheme="minorEastAsia"/>
          <w:sz w:val="18"/>
          <w:szCs w:val="18"/>
        </w:rPr>
      </w:pPr>
      <w:r w:rsidRPr="00A9195B">
        <w:rPr>
          <w:rFonts w:asciiTheme="minorEastAsia" w:hAnsiTheme="minorEastAsia" w:hint="eastAsia"/>
          <w:sz w:val="18"/>
          <w:szCs w:val="18"/>
        </w:rPr>
        <w:t>京都議定書は、５５カ国以上の国が協定締結することが発効条件とされており、２００４年にロシア連邦が批准したことで、２００５年２月１６日に発効しました。協定に締結した国別に削減目標が割り当てられている議定書の最大の特徴は、締結国間での排出権取引を認めている点にあります。つまり、ある国が二酸化炭素を削減する約束をしておきながら、実際には二酸化炭素を削減することができなかった場合には、二酸化炭素を削減する余裕のある国から削減枠をお金で買取り、それを約束に充てることができるという方式です。削減が困難な排出量について、他の場所で実現した排出削減分を購入することにより相殺（オフセット）するこの方式を、カーボン・オフセットといいます。また、この京都議定書により約束した割当量を超えて排出（削減目標を達成できなかった）場合には、超過した排出量を３割り増しにした上で、次期削減義務値に上乗せする、また、排出量取引においては、排出枠を売却できなくなるといった罰則規定が設けられています。</w:t>
      </w:r>
    </w:p>
    <w:p w:rsidR="00A9195B" w:rsidRPr="00A9195B" w:rsidRDefault="00A9195B" w:rsidP="00A9195B">
      <w:pPr>
        <w:jc w:val="left"/>
        <w:rPr>
          <w:rFonts w:asciiTheme="minorEastAsia" w:hAnsiTheme="minorEastAsia"/>
          <w:sz w:val="18"/>
          <w:szCs w:val="18"/>
        </w:rPr>
      </w:pPr>
      <w:r w:rsidRPr="00A9195B">
        <w:rPr>
          <w:rFonts w:asciiTheme="minorEastAsia" w:hAnsiTheme="minorEastAsia" w:hint="eastAsia"/>
          <w:sz w:val="18"/>
          <w:szCs w:val="18"/>
        </w:rPr>
        <w:t xml:space="preserve">　日本の削減量６％については、仮に達成できなかった場合、２０１３年以降の第２次以降約束期間の削減目標にペナルテイが上乗せされる等の罰則を受けることになります。しかし、２００７年度の国内の排出量は逆に基準年（１９９０年）に対して９％上回っており、現状から約１５％の削減が必要となっています。目標を達成するために７０００億以上、場合によっては５兆円以上の排出権購入を迫られることが危惧されています。</w:t>
      </w:r>
    </w:p>
    <w:p w:rsidR="00D24C3E" w:rsidRDefault="00D24C3E" w:rsidP="005600F2">
      <w:pPr>
        <w:jc w:val="left"/>
        <w:rPr>
          <w:rFonts w:asciiTheme="minorEastAsia" w:hAnsiTheme="minorEastAsia"/>
          <w:sz w:val="18"/>
          <w:szCs w:val="18"/>
        </w:rPr>
      </w:pPr>
    </w:p>
    <w:p w:rsidR="001B1617" w:rsidRPr="001B1617" w:rsidRDefault="004F50F6" w:rsidP="001B1617">
      <w:pPr>
        <w:jc w:val="left"/>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w:t>
      </w:r>
      <w:r w:rsidR="00D52CCB">
        <w:rPr>
          <w:rFonts w:asciiTheme="majorEastAsia" w:eastAsiaTheme="majorEastAsia" w:hAnsiTheme="majorEastAsia" w:cs="ＭＳ Ｐゴシック" w:hint="eastAsia"/>
          <w:kern w:val="0"/>
          <w:sz w:val="24"/>
          <w:szCs w:val="24"/>
        </w:rPr>
        <w:t>３</w:t>
      </w:r>
      <w:r>
        <w:rPr>
          <w:rFonts w:asciiTheme="majorEastAsia" w:eastAsiaTheme="majorEastAsia" w:hAnsiTheme="majorEastAsia" w:cs="ＭＳ Ｐゴシック" w:hint="eastAsia"/>
          <w:kern w:val="0"/>
          <w:sz w:val="24"/>
          <w:szCs w:val="24"/>
        </w:rPr>
        <w:t>）</w:t>
      </w:r>
      <w:r w:rsidR="001B1617" w:rsidRPr="001B1617">
        <w:rPr>
          <w:rFonts w:asciiTheme="majorEastAsia" w:eastAsiaTheme="majorEastAsia" w:hAnsiTheme="majorEastAsia" w:cs="ＭＳ Ｐゴシック" w:hint="eastAsia"/>
          <w:kern w:val="0"/>
          <w:sz w:val="24"/>
          <w:szCs w:val="24"/>
        </w:rPr>
        <w:t>京都議定書が示す</w:t>
      </w:r>
      <w:r w:rsidR="007414D6">
        <w:rPr>
          <w:rFonts w:asciiTheme="majorEastAsia" w:eastAsiaTheme="majorEastAsia" w:hAnsiTheme="majorEastAsia" w:cs="ＭＳ Ｐゴシック" w:hint="eastAsia"/>
          <w:kern w:val="0"/>
          <w:sz w:val="24"/>
          <w:szCs w:val="24"/>
        </w:rPr>
        <w:t>森林吸収による</w:t>
      </w:r>
      <w:r w:rsidR="001B1617" w:rsidRPr="001B1617">
        <w:rPr>
          <w:rFonts w:asciiTheme="majorEastAsia" w:eastAsiaTheme="majorEastAsia" w:hAnsiTheme="majorEastAsia" w:cs="ＭＳ Ｐゴシック" w:hint="eastAsia"/>
          <w:kern w:val="0"/>
          <w:sz w:val="24"/>
          <w:szCs w:val="24"/>
        </w:rPr>
        <w:t>マイナス３．８％とは</w:t>
      </w:r>
    </w:p>
    <w:p w:rsidR="00D52CCB" w:rsidRDefault="001B1617" w:rsidP="001B1617">
      <w:pPr>
        <w:ind w:firstLineChars="100" w:firstLine="180"/>
        <w:jc w:val="left"/>
        <w:rPr>
          <w:rFonts w:asciiTheme="minorEastAsia" w:hAnsiTheme="minorEastAsia"/>
          <w:sz w:val="18"/>
          <w:szCs w:val="18"/>
        </w:rPr>
      </w:pPr>
      <w:r w:rsidRPr="001B1617">
        <w:rPr>
          <w:rFonts w:asciiTheme="minorEastAsia" w:hAnsiTheme="minorEastAsia" w:hint="eastAsia"/>
          <w:sz w:val="18"/>
          <w:szCs w:val="18"/>
        </w:rPr>
        <w:t>京都議定書では、日本の６％の削減目標のうち３．８％を森林の吸収で担うこととしています。</w:t>
      </w:r>
    </w:p>
    <w:p w:rsidR="00D52CCB" w:rsidRPr="000861EB" w:rsidRDefault="00D52CCB" w:rsidP="00D52CCB">
      <w:pPr>
        <w:ind w:firstLineChars="100" w:firstLine="180"/>
        <w:jc w:val="left"/>
        <w:rPr>
          <w:rFonts w:asciiTheme="minorEastAsia" w:hAnsiTheme="minorEastAsia"/>
          <w:sz w:val="18"/>
          <w:szCs w:val="18"/>
        </w:rPr>
      </w:pPr>
      <w:r w:rsidRPr="000861EB">
        <w:rPr>
          <w:rFonts w:asciiTheme="minorEastAsia" w:hAnsiTheme="minorEastAsia" w:hint="eastAsia"/>
          <w:sz w:val="18"/>
          <w:szCs w:val="18"/>
        </w:rPr>
        <w:t>樹木は光合成により、大気中の二酸化炭素を取り込み成長します。このことから、樹木の集合体である森林は二酸化炭素の吸収源であり貯蔵庫といえます。この貯蔵庫である木材は、腐食するか燃焼しない限りは、二酸化炭素を貯蔵し続けます。しかし、立木の間にあっては、永久に吸収し続ける訳ではなく、４０年～５０年を超えた辺りからは、殆ど吸収しなくなることが分かっています。つまり成長する分だけ吸収するわけで、成木となって成長しなくなれば、あとは貯蔵しているだけという訳です。こうしたことから、①成長の止まった成木は伐採して、住宅や家具としてできる限り長く使う、そして②それ以外の部分の所謂未利用木質資源は石油や石炭などの化石燃料の代替として利用する。そして、③伐採した跡地には</w:t>
      </w:r>
      <w:r w:rsidRPr="000861EB">
        <w:rPr>
          <w:rFonts w:asciiTheme="minorEastAsia" w:hAnsiTheme="minorEastAsia" w:hint="eastAsia"/>
          <w:sz w:val="18"/>
          <w:szCs w:val="18"/>
        </w:rPr>
        <w:lastRenderedPageBreak/>
        <w:t>新たな樹木を植栽し、エネルギーとして排出された二酸化炭素を吸収させ相殺（オフセット）する必要があ</w:t>
      </w:r>
      <w:r>
        <w:rPr>
          <w:rFonts w:asciiTheme="minorEastAsia" w:hAnsiTheme="minorEastAsia" w:hint="eastAsia"/>
          <w:sz w:val="18"/>
          <w:szCs w:val="18"/>
        </w:rPr>
        <w:t>るわけです。</w:t>
      </w:r>
    </w:p>
    <w:p w:rsidR="001B1617" w:rsidRPr="001B1617" w:rsidRDefault="00D52CCB" w:rsidP="001B1617">
      <w:pPr>
        <w:ind w:firstLineChars="100" w:firstLine="180"/>
        <w:jc w:val="left"/>
        <w:rPr>
          <w:rFonts w:asciiTheme="minorEastAsia" w:hAnsiTheme="minorEastAsia"/>
          <w:sz w:val="18"/>
          <w:szCs w:val="18"/>
        </w:rPr>
      </w:pPr>
      <w:r>
        <w:rPr>
          <w:rFonts w:asciiTheme="minorEastAsia" w:hAnsiTheme="minorEastAsia" w:hint="eastAsia"/>
          <w:sz w:val="18"/>
          <w:szCs w:val="18"/>
        </w:rPr>
        <w:t>京都議定書では、ほぼ我が国に限りこの「森林による吸収」を認めています。ただし、</w:t>
      </w:r>
      <w:r w:rsidR="001B1617" w:rsidRPr="001B1617">
        <w:rPr>
          <w:rFonts w:asciiTheme="minorEastAsia" w:hAnsiTheme="minorEastAsia" w:hint="eastAsia"/>
          <w:sz w:val="18"/>
          <w:szCs w:val="18"/>
        </w:rPr>
        <w:t>日本国内の全ての森林が吸収源の対象となっているわけではなく、国際的な運用ルールでは「森林の持つ諸機能を持続的に発揮させるために、１９９０年以降、人の手を加えていること」がポイントになっています。具体的には次の３つの行為が行われた森林を吸収源として算定することが認められています。</w:t>
      </w:r>
    </w:p>
    <w:p w:rsidR="001B1617" w:rsidRPr="001B1617" w:rsidRDefault="001B1617" w:rsidP="001B1617">
      <w:pPr>
        <w:jc w:val="left"/>
        <w:rPr>
          <w:rFonts w:asciiTheme="minorEastAsia" w:hAnsiTheme="minorEastAsia"/>
          <w:sz w:val="18"/>
          <w:szCs w:val="18"/>
        </w:rPr>
      </w:pPr>
      <w:r w:rsidRPr="001B1617">
        <w:rPr>
          <w:rFonts w:asciiTheme="minorEastAsia" w:hAnsiTheme="minorEastAsia" w:hint="eastAsia"/>
          <w:sz w:val="18"/>
          <w:szCs w:val="18"/>
        </w:rPr>
        <w:t>①新規植林</w:t>
      </w:r>
    </w:p>
    <w:p w:rsidR="001B1617" w:rsidRPr="001B1617" w:rsidRDefault="001B1617" w:rsidP="001B1617">
      <w:pPr>
        <w:ind w:firstLineChars="200" w:firstLine="360"/>
        <w:jc w:val="left"/>
        <w:rPr>
          <w:rFonts w:asciiTheme="minorEastAsia" w:hAnsiTheme="minorEastAsia"/>
          <w:sz w:val="18"/>
          <w:szCs w:val="18"/>
        </w:rPr>
      </w:pPr>
      <w:r w:rsidRPr="001B1617">
        <w:rPr>
          <w:rFonts w:asciiTheme="minorEastAsia" w:hAnsiTheme="minorEastAsia" w:hint="eastAsia"/>
          <w:sz w:val="18"/>
          <w:szCs w:val="18"/>
        </w:rPr>
        <w:t>過去５０年来森林がなかった土地に植林すること。</w:t>
      </w:r>
    </w:p>
    <w:p w:rsidR="001B1617" w:rsidRPr="001B1617" w:rsidRDefault="001B1617" w:rsidP="001B1617">
      <w:pPr>
        <w:jc w:val="left"/>
        <w:rPr>
          <w:rFonts w:asciiTheme="minorEastAsia" w:hAnsiTheme="minorEastAsia"/>
          <w:sz w:val="18"/>
          <w:szCs w:val="18"/>
        </w:rPr>
      </w:pPr>
      <w:r w:rsidRPr="001B1617">
        <w:rPr>
          <w:rFonts w:asciiTheme="minorEastAsia" w:hAnsiTheme="minorEastAsia" w:hint="eastAsia"/>
          <w:sz w:val="18"/>
          <w:szCs w:val="18"/>
        </w:rPr>
        <w:t>②再植林</w:t>
      </w:r>
    </w:p>
    <w:p w:rsidR="001B1617" w:rsidRPr="001B1617" w:rsidRDefault="001B1617" w:rsidP="001B1617">
      <w:pPr>
        <w:jc w:val="left"/>
        <w:rPr>
          <w:rFonts w:asciiTheme="minorEastAsia" w:hAnsiTheme="minorEastAsia"/>
          <w:sz w:val="18"/>
          <w:szCs w:val="18"/>
        </w:rPr>
      </w:pPr>
      <w:r w:rsidRPr="001B1617">
        <w:rPr>
          <w:rFonts w:asciiTheme="minorEastAsia" w:hAnsiTheme="minorEastAsia" w:hint="eastAsia"/>
          <w:sz w:val="18"/>
          <w:szCs w:val="18"/>
        </w:rPr>
        <w:t xml:space="preserve">　　　１９９０年時点で森林でなかった土地に植林すること。</w:t>
      </w:r>
    </w:p>
    <w:p w:rsidR="001B1617" w:rsidRPr="001B1617" w:rsidRDefault="001B1617" w:rsidP="001B1617">
      <w:pPr>
        <w:jc w:val="left"/>
        <w:rPr>
          <w:rFonts w:asciiTheme="minorEastAsia" w:hAnsiTheme="minorEastAsia"/>
          <w:sz w:val="18"/>
          <w:szCs w:val="18"/>
        </w:rPr>
      </w:pPr>
      <w:r w:rsidRPr="001B1617">
        <w:rPr>
          <w:rFonts w:asciiTheme="minorEastAsia" w:hAnsiTheme="minorEastAsia" w:hint="eastAsia"/>
          <w:sz w:val="18"/>
          <w:szCs w:val="18"/>
        </w:rPr>
        <w:t>③森林経営</w:t>
      </w:r>
    </w:p>
    <w:p w:rsidR="001B1617" w:rsidRPr="001B1617" w:rsidRDefault="001B1617" w:rsidP="00C52A4E">
      <w:pPr>
        <w:ind w:left="360" w:hangingChars="200" w:hanging="360"/>
        <w:jc w:val="left"/>
        <w:rPr>
          <w:rFonts w:asciiTheme="minorEastAsia" w:hAnsiTheme="minorEastAsia"/>
          <w:sz w:val="18"/>
          <w:szCs w:val="18"/>
        </w:rPr>
      </w:pPr>
      <w:r w:rsidRPr="001B1617">
        <w:rPr>
          <w:rFonts w:asciiTheme="minorEastAsia" w:hAnsiTheme="minorEastAsia" w:hint="eastAsia"/>
          <w:sz w:val="18"/>
          <w:szCs w:val="18"/>
        </w:rPr>
        <w:t xml:space="preserve">　　　持続可能な方法で森林の多様な機能を十分に発揮するための一連の作業（森林の整備、管理、保全などの手入れ）を行うこと。</w:t>
      </w:r>
    </w:p>
    <w:p w:rsidR="001B1617" w:rsidRPr="001B1617" w:rsidRDefault="001B1617" w:rsidP="001B1617">
      <w:pPr>
        <w:ind w:firstLineChars="100" w:firstLine="180"/>
        <w:jc w:val="left"/>
        <w:rPr>
          <w:rFonts w:asciiTheme="minorEastAsia" w:hAnsiTheme="minorEastAsia"/>
          <w:sz w:val="18"/>
          <w:szCs w:val="18"/>
        </w:rPr>
      </w:pPr>
      <w:r w:rsidRPr="001B1617">
        <w:rPr>
          <w:rFonts w:asciiTheme="minorEastAsia" w:hAnsiTheme="minorEastAsia" w:hint="eastAsia"/>
          <w:sz w:val="18"/>
          <w:szCs w:val="18"/>
        </w:rPr>
        <w:t>上記①と②は日本では極僅かであるため、主体は③になります。このため、間伐の積極的推進等による健全な森林の整備、伐採規制などをしている保安林や自然公園の適切な管理・保全のほか、これらを進めるために必要な林業就業者の確保・育成、木材利用の推進、森林ボランテイアや企業等、幅広い森林づくり活動への参加が求められています。</w:t>
      </w:r>
    </w:p>
    <w:p w:rsidR="00085466" w:rsidRPr="00085466" w:rsidRDefault="00085466" w:rsidP="00085466">
      <w:pPr>
        <w:ind w:firstLineChars="100" w:firstLine="180"/>
        <w:jc w:val="left"/>
        <w:rPr>
          <w:rFonts w:asciiTheme="minorEastAsia" w:hAnsiTheme="minorEastAsia"/>
          <w:sz w:val="18"/>
          <w:szCs w:val="18"/>
        </w:rPr>
      </w:pPr>
      <w:r w:rsidRPr="00085466">
        <w:rPr>
          <w:rFonts w:asciiTheme="minorEastAsia" w:hAnsiTheme="minorEastAsia" w:hint="eastAsia"/>
          <w:sz w:val="18"/>
          <w:szCs w:val="18"/>
        </w:rPr>
        <w:t>ところで、間伐したから二酸化炭素が吸収されると考えるのは間違いと言えます。間伐されてもされなくても、人工林は二酸化炭素を吸収しま</w:t>
      </w:r>
      <w:r w:rsidR="007175CE">
        <w:rPr>
          <w:rFonts w:asciiTheme="minorEastAsia" w:hAnsiTheme="minorEastAsia" w:hint="eastAsia"/>
          <w:sz w:val="18"/>
          <w:szCs w:val="18"/>
        </w:rPr>
        <w:t>す</w:t>
      </w:r>
      <w:r w:rsidRPr="00085466">
        <w:rPr>
          <w:rFonts w:asciiTheme="minorEastAsia" w:hAnsiTheme="minorEastAsia" w:hint="eastAsia"/>
          <w:sz w:val="18"/>
          <w:szCs w:val="18"/>
        </w:rPr>
        <w:t>し、間伐したからといって吸収量が増加するかというと、それによる寄与は殆ど期待できません。</w:t>
      </w:r>
    </w:p>
    <w:tbl>
      <w:tblPr>
        <w:tblStyle w:val="a7"/>
        <w:tblpPr w:leftFromText="142" w:rightFromText="142" w:vertAnchor="text" w:horzAnchor="margin" w:tblpXSpec="right" w:tblpY="382"/>
        <w:tblW w:w="0" w:type="auto"/>
        <w:tblLook w:val="04A0"/>
      </w:tblPr>
      <w:tblGrid>
        <w:gridCol w:w="3666"/>
      </w:tblGrid>
      <w:tr w:rsidR="00681741" w:rsidTr="00681741">
        <w:tc>
          <w:tcPr>
            <w:tcW w:w="3510" w:type="dxa"/>
          </w:tcPr>
          <w:p w:rsidR="00681741" w:rsidRDefault="00681741" w:rsidP="00681741">
            <w:pPr>
              <w:jc w:val="left"/>
              <w:rPr>
                <w:rFonts w:ascii="HGPｺﾞｼｯｸE" w:eastAsia="HGPｺﾞｼｯｸE"/>
              </w:rPr>
            </w:pPr>
            <w:r>
              <w:rPr>
                <w:rFonts w:ascii="HGPｺﾞｼｯｸE" w:eastAsia="HGPｺﾞｼｯｸE" w:hint="eastAsia"/>
                <w:noProof/>
              </w:rPr>
              <w:drawing>
                <wp:inline distT="0" distB="0" distL="0" distR="0">
                  <wp:extent cx="2167294" cy="2847975"/>
                  <wp:effectExtent l="19050" t="0" r="4406" b="0"/>
                  <wp:docPr id="13" name="図 1" descr="位置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位置図.jpg"/>
                          <pic:cNvPicPr/>
                        </pic:nvPicPr>
                        <pic:blipFill>
                          <a:blip r:embed="rId7" cstate="print"/>
                          <a:stretch>
                            <a:fillRect/>
                          </a:stretch>
                        </pic:blipFill>
                        <pic:spPr>
                          <a:xfrm>
                            <a:off x="0" y="0"/>
                            <a:ext cx="2166757" cy="2847270"/>
                          </a:xfrm>
                          <a:prstGeom prst="rect">
                            <a:avLst/>
                          </a:prstGeom>
                        </pic:spPr>
                      </pic:pic>
                    </a:graphicData>
                  </a:graphic>
                </wp:inline>
              </w:drawing>
            </w:r>
          </w:p>
        </w:tc>
      </w:tr>
      <w:tr w:rsidR="00681741" w:rsidTr="00681741">
        <w:tc>
          <w:tcPr>
            <w:tcW w:w="3510" w:type="dxa"/>
          </w:tcPr>
          <w:p w:rsidR="00681741" w:rsidRPr="00160522" w:rsidRDefault="00681741" w:rsidP="00681741">
            <w:pPr>
              <w:jc w:val="left"/>
              <w:rPr>
                <w:rFonts w:asciiTheme="minorEastAsia" w:hAnsiTheme="minorEastAsia"/>
                <w:sz w:val="18"/>
                <w:szCs w:val="18"/>
              </w:rPr>
            </w:pPr>
            <w:r w:rsidRPr="00160522">
              <w:rPr>
                <w:rFonts w:asciiTheme="minorEastAsia" w:hAnsiTheme="minorEastAsia" w:hint="eastAsia"/>
                <w:sz w:val="18"/>
                <w:szCs w:val="18"/>
              </w:rPr>
              <w:t>調査対象森林の状況</w:t>
            </w:r>
          </w:p>
          <w:p w:rsidR="00681741" w:rsidRPr="00160522" w:rsidRDefault="00681741" w:rsidP="00681741">
            <w:pPr>
              <w:jc w:val="left"/>
              <w:rPr>
                <w:rFonts w:asciiTheme="minorEastAsia" w:hAnsiTheme="minorEastAsia"/>
                <w:sz w:val="18"/>
                <w:szCs w:val="18"/>
              </w:rPr>
            </w:pPr>
            <w:r w:rsidRPr="00160522">
              <w:rPr>
                <w:rFonts w:asciiTheme="minorEastAsia" w:hAnsiTheme="minorEastAsia" w:hint="eastAsia"/>
                <w:sz w:val="18"/>
                <w:szCs w:val="18"/>
              </w:rPr>
              <w:t>所在地：みどり市大間々町浅原</w:t>
            </w:r>
          </w:p>
          <w:p w:rsidR="00681741" w:rsidRPr="00160522" w:rsidRDefault="00681741" w:rsidP="00681741">
            <w:pPr>
              <w:jc w:val="left"/>
              <w:rPr>
                <w:rFonts w:asciiTheme="minorEastAsia" w:hAnsiTheme="minorEastAsia"/>
                <w:sz w:val="18"/>
                <w:szCs w:val="18"/>
              </w:rPr>
            </w:pPr>
            <w:r w:rsidRPr="00160522">
              <w:rPr>
                <w:rFonts w:asciiTheme="minorEastAsia" w:hAnsiTheme="minorEastAsia" w:hint="eastAsia"/>
                <w:sz w:val="18"/>
                <w:szCs w:val="18"/>
              </w:rPr>
              <w:t>面　 積：１．５ha</w:t>
            </w:r>
          </w:p>
          <w:p w:rsidR="00681741" w:rsidRPr="00783448" w:rsidRDefault="00681741" w:rsidP="00681741">
            <w:pPr>
              <w:jc w:val="left"/>
              <w:rPr>
                <w:rFonts w:ascii="HGPｺﾞｼｯｸE" w:eastAsia="HGPｺﾞｼｯｸE"/>
              </w:rPr>
            </w:pPr>
            <w:r w:rsidRPr="00160522">
              <w:rPr>
                <w:rFonts w:asciiTheme="minorEastAsia" w:hAnsiTheme="minorEastAsia" w:hint="eastAsia"/>
                <w:sz w:val="18"/>
                <w:szCs w:val="18"/>
              </w:rPr>
              <w:t>樹　 種：ヒノキ３５年生</w:t>
            </w:r>
          </w:p>
        </w:tc>
      </w:tr>
    </w:tbl>
    <w:p w:rsidR="00085466" w:rsidRPr="00085466" w:rsidRDefault="00085466" w:rsidP="00085466">
      <w:pPr>
        <w:ind w:firstLineChars="100" w:firstLine="180"/>
        <w:jc w:val="left"/>
        <w:rPr>
          <w:rFonts w:asciiTheme="minorEastAsia" w:hAnsiTheme="minorEastAsia"/>
          <w:sz w:val="18"/>
          <w:szCs w:val="18"/>
        </w:rPr>
      </w:pPr>
      <w:r w:rsidRPr="00085466">
        <w:rPr>
          <w:rFonts w:asciiTheme="minorEastAsia" w:hAnsiTheme="minorEastAsia" w:hint="eastAsia"/>
          <w:sz w:val="18"/>
          <w:szCs w:val="18"/>
        </w:rPr>
        <w:t>そもそも、樹木自体は呼吸しており、二酸化炭素を固定する一方で、同時に二酸化炭素を放出しています。そして、樹齢が増すほどに吸収量と放出量は同じ量になっていきます。</w:t>
      </w:r>
    </w:p>
    <w:p w:rsidR="001B1617" w:rsidRPr="00085466" w:rsidRDefault="00085466" w:rsidP="00DD75C0">
      <w:pPr>
        <w:ind w:firstLineChars="100" w:firstLine="180"/>
        <w:jc w:val="left"/>
        <w:rPr>
          <w:rFonts w:asciiTheme="minorEastAsia" w:hAnsiTheme="minorEastAsia"/>
          <w:sz w:val="18"/>
          <w:szCs w:val="18"/>
        </w:rPr>
      </w:pPr>
      <w:r w:rsidRPr="00085466">
        <w:rPr>
          <w:rFonts w:asciiTheme="minorEastAsia" w:hAnsiTheme="minorEastAsia" w:hint="eastAsia"/>
          <w:sz w:val="18"/>
          <w:szCs w:val="18"/>
        </w:rPr>
        <w:t>つまり、地球温暖化問題全体として捉えて「大気中の二酸化炭素を削減する」とした観点から考えた場合、「人工林の間伐は、その行為のみで捉えれば、炭素吸収量に直接的には寄与しない」ということであり、正しくは「京都議定書で認められた数字のために人工林を間伐し、間伐された人工林が森林経営されている人工林と見なされて、その森林が固定している炭素量を吸収量としてカウントできる」と解釈されます。</w:t>
      </w:r>
    </w:p>
    <w:p w:rsidR="0099575B" w:rsidRPr="0002465D" w:rsidRDefault="0099575B" w:rsidP="0002465D">
      <w:pPr>
        <w:ind w:firstLineChars="100" w:firstLine="180"/>
        <w:jc w:val="left"/>
        <w:rPr>
          <w:rFonts w:asciiTheme="minorEastAsia" w:hAnsiTheme="minorEastAsia"/>
          <w:sz w:val="18"/>
          <w:szCs w:val="18"/>
        </w:rPr>
      </w:pPr>
      <w:r w:rsidRPr="0002465D">
        <w:rPr>
          <w:rFonts w:asciiTheme="minorEastAsia" w:hAnsiTheme="minorEastAsia" w:hint="eastAsia"/>
          <w:sz w:val="18"/>
          <w:szCs w:val="18"/>
        </w:rPr>
        <w:t>なお、森林が有する炭素貯蔵量、即ち立木（木材）の蓄積量は、間伐しなくても樹木が成長するにつれ増加します。むしろ</w:t>
      </w:r>
      <w:r w:rsidR="009B11F7" w:rsidRPr="0002465D">
        <w:rPr>
          <w:rFonts w:asciiTheme="minorEastAsia" w:hAnsiTheme="minorEastAsia" w:hint="eastAsia"/>
          <w:sz w:val="18"/>
          <w:szCs w:val="18"/>
        </w:rPr>
        <w:t>標準</w:t>
      </w:r>
      <w:r w:rsidRPr="0002465D">
        <w:rPr>
          <w:rFonts w:asciiTheme="minorEastAsia" w:hAnsiTheme="minorEastAsia" w:hint="eastAsia"/>
          <w:sz w:val="18"/>
          <w:szCs w:val="18"/>
        </w:rPr>
        <w:t>伐期令を過ぎた間伐</w:t>
      </w:r>
      <w:r w:rsidR="009B11F7" w:rsidRPr="0002465D">
        <w:rPr>
          <w:rFonts w:asciiTheme="minorEastAsia" w:hAnsiTheme="minorEastAsia" w:hint="eastAsia"/>
          <w:sz w:val="18"/>
          <w:szCs w:val="18"/>
        </w:rPr>
        <w:t>は蓄積量を減少させますから、炭素蓄積量も減少</w:t>
      </w:r>
      <w:r w:rsidR="00B509DC">
        <w:rPr>
          <w:rFonts w:asciiTheme="minorEastAsia" w:hAnsiTheme="minorEastAsia" w:hint="eastAsia"/>
          <w:sz w:val="18"/>
          <w:szCs w:val="18"/>
        </w:rPr>
        <w:t>させる</w:t>
      </w:r>
      <w:r w:rsidR="009B11F7" w:rsidRPr="0002465D">
        <w:rPr>
          <w:rFonts w:asciiTheme="minorEastAsia" w:hAnsiTheme="minorEastAsia" w:hint="eastAsia"/>
          <w:sz w:val="18"/>
          <w:szCs w:val="18"/>
        </w:rPr>
        <w:t>ことになります。</w:t>
      </w:r>
    </w:p>
    <w:p w:rsidR="001B1617" w:rsidRPr="0002465D" w:rsidRDefault="001B1617" w:rsidP="005600F2">
      <w:pPr>
        <w:jc w:val="left"/>
        <w:rPr>
          <w:rFonts w:asciiTheme="minorEastAsia" w:hAnsiTheme="minorEastAsia"/>
          <w:sz w:val="18"/>
          <w:szCs w:val="18"/>
        </w:rPr>
      </w:pPr>
    </w:p>
    <w:p w:rsidR="001B1617" w:rsidRPr="00D4750F" w:rsidRDefault="00D4750F" w:rsidP="005600F2">
      <w:pPr>
        <w:jc w:val="left"/>
        <w:rPr>
          <w:rFonts w:asciiTheme="majorEastAsia" w:eastAsiaTheme="majorEastAsia" w:hAnsiTheme="majorEastAsia"/>
          <w:sz w:val="24"/>
          <w:szCs w:val="24"/>
        </w:rPr>
      </w:pPr>
      <w:r w:rsidRPr="00D4750F">
        <w:rPr>
          <w:rFonts w:asciiTheme="majorEastAsia" w:eastAsiaTheme="majorEastAsia" w:hAnsiTheme="majorEastAsia" w:hint="eastAsia"/>
          <w:sz w:val="24"/>
          <w:szCs w:val="24"/>
        </w:rPr>
        <w:t>（４）</w:t>
      </w:r>
      <w:r w:rsidR="00A06CD1">
        <w:rPr>
          <w:rFonts w:asciiTheme="majorEastAsia" w:eastAsiaTheme="majorEastAsia" w:hAnsiTheme="majorEastAsia" w:hint="eastAsia"/>
          <w:sz w:val="24"/>
          <w:szCs w:val="24"/>
        </w:rPr>
        <w:t>従来の間伐作業</w:t>
      </w:r>
      <w:r w:rsidRPr="00D4750F">
        <w:rPr>
          <w:rFonts w:asciiTheme="majorEastAsia" w:eastAsiaTheme="majorEastAsia" w:hAnsiTheme="majorEastAsia" w:hint="eastAsia"/>
          <w:sz w:val="24"/>
          <w:szCs w:val="24"/>
        </w:rPr>
        <w:t>で</w:t>
      </w:r>
      <w:r w:rsidR="00A06CD1">
        <w:rPr>
          <w:rFonts w:asciiTheme="majorEastAsia" w:eastAsiaTheme="majorEastAsia" w:hAnsiTheme="majorEastAsia" w:hint="eastAsia"/>
          <w:sz w:val="24"/>
          <w:szCs w:val="24"/>
        </w:rPr>
        <w:t>経営は成り立つか</w:t>
      </w:r>
    </w:p>
    <w:p w:rsidR="00D4750F" w:rsidRPr="00D4750F" w:rsidRDefault="00D4750F" w:rsidP="00D4750F">
      <w:pPr>
        <w:ind w:firstLineChars="100" w:firstLine="180"/>
        <w:jc w:val="left"/>
        <w:rPr>
          <w:rFonts w:asciiTheme="minorEastAsia" w:hAnsiTheme="minorEastAsia"/>
          <w:sz w:val="18"/>
          <w:szCs w:val="18"/>
        </w:rPr>
      </w:pPr>
      <w:r w:rsidRPr="00D4750F">
        <w:rPr>
          <w:rFonts w:asciiTheme="minorEastAsia" w:hAnsiTheme="minorEastAsia" w:hint="eastAsia"/>
          <w:sz w:val="18"/>
          <w:szCs w:val="18"/>
        </w:rPr>
        <w:t>私たちは大間々のヒノキ林（３５年生）１．５ヘクタールを所有者から無償で借り上げ、間伐作業を実施するとともに、伐採木を原木市場（前橋共販所）に出荷・販売する</w:t>
      </w:r>
      <w:r w:rsidRPr="00D4750F">
        <w:rPr>
          <w:rFonts w:asciiTheme="minorEastAsia" w:hAnsiTheme="minorEastAsia" w:hint="eastAsia"/>
          <w:sz w:val="18"/>
          <w:szCs w:val="18"/>
        </w:rPr>
        <w:lastRenderedPageBreak/>
        <w:t>ことで、特別な大型機械を持たない小さな団体が、林業経営できるか否かについて検証してみました。</w:t>
      </w:r>
    </w:p>
    <w:p w:rsidR="00D4750F" w:rsidRPr="00D4750F" w:rsidRDefault="00D4750F" w:rsidP="00D4750F">
      <w:pPr>
        <w:jc w:val="left"/>
        <w:rPr>
          <w:rFonts w:asciiTheme="minorEastAsia" w:hAnsiTheme="minorEastAsia"/>
          <w:sz w:val="18"/>
          <w:szCs w:val="18"/>
        </w:rPr>
      </w:pPr>
      <w:r w:rsidRPr="00D4750F">
        <w:rPr>
          <w:rFonts w:asciiTheme="minorEastAsia" w:hAnsiTheme="minorEastAsia" w:hint="eastAsia"/>
          <w:sz w:val="18"/>
          <w:szCs w:val="18"/>
        </w:rPr>
        <w:t xml:space="preserve">　１０人で２日間行った作業で４０本（１．５０７ｍ3）を出荷しましたが、間伐補助金（５００円／ｍ３）を含めても７，８００円程度で、賃金に換算すると３９０円／日・人にしかならないことが判明しました。＜別表１参照＞</w:t>
      </w:r>
    </w:p>
    <w:p w:rsidR="00D4750F" w:rsidRPr="00D4750F" w:rsidRDefault="00D4750F" w:rsidP="00D4750F">
      <w:pPr>
        <w:jc w:val="left"/>
        <w:rPr>
          <w:rFonts w:asciiTheme="minorEastAsia" w:hAnsiTheme="minorEastAsia"/>
          <w:sz w:val="18"/>
          <w:szCs w:val="18"/>
        </w:rPr>
      </w:pPr>
      <w:r w:rsidRPr="00D4750F">
        <w:rPr>
          <w:rFonts w:asciiTheme="minorEastAsia" w:hAnsiTheme="minorEastAsia" w:hint="eastAsia"/>
          <w:sz w:val="18"/>
          <w:szCs w:val="18"/>
        </w:rPr>
        <w:t xml:space="preserve">　ヒノキ（長４ｍ　径級１０～１３ｃｍ）の平均価格を約７，０００円／ｍ3としても、これを大きく下回っており、１本あたりの平均価格では、１９５円／本にしかなりませんでした。</w:t>
      </w:r>
    </w:p>
    <w:p w:rsidR="00681741" w:rsidRPr="00D4750F" w:rsidRDefault="00D4750F" w:rsidP="00D4750F">
      <w:pPr>
        <w:jc w:val="left"/>
        <w:rPr>
          <w:rFonts w:asciiTheme="minorEastAsia" w:hAnsiTheme="minorEastAsia"/>
          <w:sz w:val="18"/>
          <w:szCs w:val="18"/>
        </w:rPr>
      </w:pPr>
      <w:r w:rsidRPr="00D4750F">
        <w:rPr>
          <w:rFonts w:asciiTheme="minorEastAsia" w:hAnsiTheme="minorEastAsia" w:hint="eastAsia"/>
          <w:sz w:val="18"/>
          <w:szCs w:val="18"/>
        </w:rPr>
        <w:t xml:space="preserve">　こうした所謂放置林では、材木価格も安価となってしまうことから、現状では採算割れが必至です。もっとも、仮に平均価格で販売できたとしても、５６５円／日・人にしかなりませんから、到底経営的には成り立ちようがありません。</w:t>
      </w:r>
    </w:p>
    <w:tbl>
      <w:tblPr>
        <w:tblStyle w:val="a7"/>
        <w:tblpPr w:leftFromText="142" w:rightFromText="142" w:vertAnchor="text" w:horzAnchor="margin" w:tblpY="294"/>
        <w:tblW w:w="9180" w:type="dxa"/>
        <w:tblLook w:val="04A0"/>
      </w:tblPr>
      <w:tblGrid>
        <w:gridCol w:w="4686"/>
        <w:gridCol w:w="4536"/>
      </w:tblGrid>
      <w:tr w:rsidR="009E256A" w:rsidTr="009E256A">
        <w:tc>
          <w:tcPr>
            <w:tcW w:w="4644" w:type="dxa"/>
            <w:tcBorders>
              <w:right w:val="single" w:sz="4" w:space="0" w:color="auto"/>
            </w:tcBorders>
          </w:tcPr>
          <w:p w:rsidR="009E256A" w:rsidRDefault="009E256A" w:rsidP="009E256A">
            <w:pPr>
              <w:jc w:val="left"/>
              <w:rPr>
                <w:rFonts w:ascii="HGPｺﾞｼｯｸE" w:eastAsia="HGPｺﾞｼｯｸE"/>
              </w:rPr>
            </w:pPr>
            <w:r>
              <w:rPr>
                <w:rFonts w:ascii="HGPｺﾞｼｯｸE" w:eastAsia="HGPｺﾞｼｯｸE" w:hint="eastAsia"/>
                <w:noProof/>
              </w:rPr>
              <w:drawing>
                <wp:inline distT="0" distB="0" distL="0" distR="0">
                  <wp:extent cx="2809875" cy="2145897"/>
                  <wp:effectExtent l="19050" t="0" r="9525" b="0"/>
                  <wp:docPr id="2" name="図 3" descr="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jpg"/>
                          <pic:cNvPicPr/>
                        </pic:nvPicPr>
                        <pic:blipFill>
                          <a:blip r:embed="rId8" cstate="print"/>
                          <a:stretch>
                            <a:fillRect/>
                          </a:stretch>
                        </pic:blipFill>
                        <pic:spPr>
                          <a:xfrm>
                            <a:off x="0" y="0"/>
                            <a:ext cx="2818797" cy="2152711"/>
                          </a:xfrm>
                          <a:prstGeom prst="rect">
                            <a:avLst/>
                          </a:prstGeom>
                        </pic:spPr>
                      </pic:pic>
                    </a:graphicData>
                  </a:graphic>
                </wp:inline>
              </w:drawing>
            </w:r>
          </w:p>
        </w:tc>
        <w:tc>
          <w:tcPr>
            <w:tcW w:w="4536" w:type="dxa"/>
            <w:tcBorders>
              <w:left w:val="single" w:sz="4" w:space="0" w:color="auto"/>
            </w:tcBorders>
          </w:tcPr>
          <w:p w:rsidR="009E256A" w:rsidRDefault="009E256A" w:rsidP="009E256A">
            <w:pPr>
              <w:jc w:val="left"/>
              <w:rPr>
                <w:rFonts w:ascii="HGPｺﾞｼｯｸE" w:eastAsia="HGPｺﾞｼｯｸE"/>
              </w:rPr>
            </w:pPr>
            <w:r>
              <w:rPr>
                <w:rFonts w:ascii="HGPｺﾞｼｯｸE" w:eastAsia="HGPｺﾞｼｯｸE"/>
                <w:noProof/>
              </w:rPr>
              <w:drawing>
                <wp:inline distT="0" distB="0" distL="0" distR="0">
                  <wp:extent cx="2714625" cy="2171700"/>
                  <wp:effectExtent l="19050" t="0" r="9525" b="0"/>
                  <wp:docPr id="3" name="図 1" descr="D:\08小倉\マイナス3.9％実行委員会\写真\作業前写真\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8小倉\マイナス3.9％実行委員会\写真\作業前写真\C1.JPG"/>
                          <pic:cNvPicPr>
                            <a:picLocks noChangeAspect="1" noChangeArrowheads="1"/>
                          </pic:cNvPicPr>
                        </pic:nvPicPr>
                        <pic:blipFill>
                          <a:blip r:embed="rId9" cstate="print"/>
                          <a:srcRect/>
                          <a:stretch>
                            <a:fillRect/>
                          </a:stretch>
                        </pic:blipFill>
                        <pic:spPr bwMode="auto">
                          <a:xfrm>
                            <a:off x="0" y="0"/>
                            <a:ext cx="2718911" cy="2175129"/>
                          </a:xfrm>
                          <a:prstGeom prst="rect">
                            <a:avLst/>
                          </a:prstGeom>
                          <a:noFill/>
                          <a:ln w="9525">
                            <a:noFill/>
                            <a:miter lim="800000"/>
                            <a:headEnd/>
                            <a:tailEnd/>
                          </a:ln>
                        </pic:spPr>
                      </pic:pic>
                    </a:graphicData>
                  </a:graphic>
                </wp:inline>
              </w:drawing>
            </w:r>
          </w:p>
        </w:tc>
      </w:tr>
      <w:tr w:rsidR="009E256A" w:rsidTr="009E256A">
        <w:tc>
          <w:tcPr>
            <w:tcW w:w="4644" w:type="dxa"/>
            <w:tcBorders>
              <w:right w:val="single" w:sz="4" w:space="0" w:color="auto"/>
            </w:tcBorders>
          </w:tcPr>
          <w:p w:rsidR="009E256A" w:rsidRPr="00160522" w:rsidRDefault="009E256A" w:rsidP="009E256A">
            <w:pPr>
              <w:jc w:val="left"/>
              <w:rPr>
                <w:rFonts w:asciiTheme="minorEastAsia" w:hAnsiTheme="minorEastAsia"/>
                <w:sz w:val="18"/>
                <w:szCs w:val="18"/>
              </w:rPr>
            </w:pPr>
            <w:r w:rsidRPr="00160522">
              <w:rPr>
                <w:rFonts w:asciiTheme="minorEastAsia" w:hAnsiTheme="minorEastAsia" w:hint="eastAsia"/>
                <w:sz w:val="18"/>
                <w:szCs w:val="18"/>
              </w:rPr>
              <w:t>調査対象森林の状況（整備前）</w:t>
            </w:r>
          </w:p>
          <w:p w:rsidR="009E256A" w:rsidRDefault="009E256A" w:rsidP="009E256A">
            <w:pPr>
              <w:jc w:val="left"/>
              <w:rPr>
                <w:rFonts w:ascii="HGPｺﾞｼｯｸE" w:eastAsia="HGPｺﾞｼｯｸE"/>
              </w:rPr>
            </w:pPr>
            <w:r w:rsidRPr="00160522">
              <w:rPr>
                <w:rFonts w:asciiTheme="minorEastAsia" w:hAnsiTheme="minorEastAsia" w:hint="eastAsia"/>
                <w:sz w:val="18"/>
                <w:szCs w:val="18"/>
              </w:rPr>
              <w:t>樹種・林齢：ヒノキ３５年生</w:t>
            </w:r>
          </w:p>
        </w:tc>
        <w:tc>
          <w:tcPr>
            <w:tcW w:w="4536" w:type="dxa"/>
            <w:tcBorders>
              <w:left w:val="single" w:sz="4" w:space="0" w:color="auto"/>
            </w:tcBorders>
          </w:tcPr>
          <w:p w:rsidR="009E256A" w:rsidRPr="00160522" w:rsidRDefault="009E256A" w:rsidP="009E256A">
            <w:pPr>
              <w:jc w:val="left"/>
              <w:rPr>
                <w:rFonts w:asciiTheme="minorEastAsia" w:hAnsiTheme="minorEastAsia"/>
                <w:sz w:val="18"/>
                <w:szCs w:val="18"/>
              </w:rPr>
            </w:pPr>
            <w:r w:rsidRPr="00160522">
              <w:rPr>
                <w:rFonts w:asciiTheme="minorEastAsia" w:hAnsiTheme="minorEastAsia" w:hint="eastAsia"/>
                <w:sz w:val="18"/>
                <w:szCs w:val="18"/>
              </w:rPr>
              <w:t>調査対象森林の状況（整備前）</w:t>
            </w:r>
          </w:p>
          <w:p w:rsidR="009E256A" w:rsidRDefault="009E256A" w:rsidP="009E256A">
            <w:pPr>
              <w:widowControl/>
              <w:jc w:val="left"/>
              <w:rPr>
                <w:rFonts w:ascii="HGPｺﾞｼｯｸE" w:eastAsia="HGPｺﾞｼｯｸE"/>
              </w:rPr>
            </w:pPr>
            <w:r w:rsidRPr="00160522">
              <w:rPr>
                <w:rFonts w:asciiTheme="minorEastAsia" w:hAnsiTheme="minorEastAsia" w:hint="eastAsia"/>
                <w:sz w:val="18"/>
                <w:szCs w:val="18"/>
              </w:rPr>
              <w:t>樹種・林齢：ヒノキ３５年生</w:t>
            </w:r>
          </w:p>
        </w:tc>
      </w:tr>
    </w:tbl>
    <w:p w:rsidR="00B77DFE" w:rsidRDefault="00B77DFE" w:rsidP="005600F2">
      <w:pPr>
        <w:jc w:val="left"/>
        <w:rPr>
          <w:rFonts w:asciiTheme="minorEastAsia" w:hAnsiTheme="minorEastAsia"/>
          <w:sz w:val="18"/>
          <w:szCs w:val="18"/>
        </w:rPr>
      </w:pPr>
    </w:p>
    <w:tbl>
      <w:tblPr>
        <w:tblStyle w:val="a7"/>
        <w:tblW w:w="9180" w:type="dxa"/>
        <w:tblLayout w:type="fixed"/>
        <w:tblLook w:val="04A0"/>
      </w:tblPr>
      <w:tblGrid>
        <w:gridCol w:w="4644"/>
        <w:gridCol w:w="4536"/>
      </w:tblGrid>
      <w:tr w:rsidR="009E256A" w:rsidTr="00583479">
        <w:tc>
          <w:tcPr>
            <w:tcW w:w="4644" w:type="dxa"/>
          </w:tcPr>
          <w:p w:rsidR="009E256A" w:rsidRDefault="00A34267" w:rsidP="00681741">
            <w:pPr>
              <w:jc w:val="left"/>
              <w:rPr>
                <w:rFonts w:ascii="HGPｺﾞｼｯｸE" w:eastAsia="HGPｺﾞｼｯｸE"/>
              </w:rPr>
            </w:pPr>
            <w:r>
              <w:rPr>
                <w:rFonts w:ascii="HGPｺﾞｼｯｸE" w:eastAsia="HGPｺﾞｼｯｸE"/>
                <w:noProof/>
              </w:rPr>
              <w:drawing>
                <wp:inline distT="0" distB="0" distL="0" distR="0">
                  <wp:extent cx="2838330" cy="2124075"/>
                  <wp:effectExtent l="19050" t="0" r="120" b="0"/>
                  <wp:docPr id="1" name="図 0" descr="DSCN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934.JPG"/>
                          <pic:cNvPicPr/>
                        </pic:nvPicPr>
                        <pic:blipFill>
                          <a:blip r:embed="rId10" cstate="print"/>
                          <a:stretch>
                            <a:fillRect/>
                          </a:stretch>
                        </pic:blipFill>
                        <pic:spPr>
                          <a:xfrm>
                            <a:off x="0" y="0"/>
                            <a:ext cx="2840320" cy="2125564"/>
                          </a:xfrm>
                          <a:prstGeom prst="rect">
                            <a:avLst/>
                          </a:prstGeom>
                        </pic:spPr>
                      </pic:pic>
                    </a:graphicData>
                  </a:graphic>
                </wp:inline>
              </w:drawing>
            </w:r>
          </w:p>
        </w:tc>
        <w:tc>
          <w:tcPr>
            <w:tcW w:w="4536" w:type="dxa"/>
          </w:tcPr>
          <w:p w:rsidR="009E256A" w:rsidRDefault="009E256A" w:rsidP="00681741">
            <w:pPr>
              <w:rPr>
                <w:rFonts w:ascii="HGPｺﾞｼｯｸE" w:eastAsia="HGPｺﾞｼｯｸE"/>
              </w:rPr>
            </w:pPr>
            <w:r>
              <w:rPr>
                <w:rFonts w:ascii="HGPｺﾞｼｯｸE" w:eastAsia="HGPｺﾞｼｯｸE" w:hint="eastAsia"/>
                <w:noProof/>
              </w:rPr>
              <w:drawing>
                <wp:inline distT="0" distB="0" distL="0" distR="0">
                  <wp:extent cx="2797043" cy="2238375"/>
                  <wp:effectExtent l="19050" t="0" r="3307" b="0"/>
                  <wp:docPr id="12" name="図 11" descr="P101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51.JPG"/>
                          <pic:cNvPicPr/>
                        </pic:nvPicPr>
                        <pic:blipFill>
                          <a:blip r:embed="rId11" cstate="print"/>
                          <a:stretch>
                            <a:fillRect/>
                          </a:stretch>
                        </pic:blipFill>
                        <pic:spPr>
                          <a:xfrm>
                            <a:off x="0" y="0"/>
                            <a:ext cx="2799626" cy="2240442"/>
                          </a:xfrm>
                          <a:prstGeom prst="rect">
                            <a:avLst/>
                          </a:prstGeom>
                        </pic:spPr>
                      </pic:pic>
                    </a:graphicData>
                  </a:graphic>
                </wp:inline>
              </w:drawing>
            </w:r>
          </w:p>
        </w:tc>
      </w:tr>
      <w:tr w:rsidR="009E256A" w:rsidTr="00583479">
        <w:tc>
          <w:tcPr>
            <w:tcW w:w="4644" w:type="dxa"/>
          </w:tcPr>
          <w:p w:rsidR="009E256A" w:rsidRPr="00160522" w:rsidRDefault="009E256A" w:rsidP="00681741">
            <w:pPr>
              <w:jc w:val="left"/>
              <w:rPr>
                <w:rFonts w:asciiTheme="minorEastAsia" w:hAnsiTheme="minorEastAsia"/>
                <w:sz w:val="18"/>
                <w:szCs w:val="18"/>
              </w:rPr>
            </w:pPr>
            <w:r w:rsidRPr="00160522">
              <w:rPr>
                <w:rFonts w:asciiTheme="minorEastAsia" w:hAnsiTheme="minorEastAsia" w:hint="eastAsia"/>
                <w:sz w:val="18"/>
                <w:szCs w:val="18"/>
              </w:rPr>
              <w:t>間伐作業の様子</w:t>
            </w:r>
          </w:p>
          <w:p w:rsidR="009E256A" w:rsidRDefault="009E256A" w:rsidP="00681741">
            <w:pPr>
              <w:jc w:val="left"/>
              <w:rPr>
                <w:rFonts w:ascii="HGPｺﾞｼｯｸE" w:eastAsia="HGPｺﾞｼｯｸE"/>
              </w:rPr>
            </w:pPr>
            <w:r w:rsidRPr="00160522">
              <w:rPr>
                <w:rFonts w:asciiTheme="minorEastAsia" w:hAnsiTheme="minorEastAsia" w:hint="eastAsia"/>
                <w:sz w:val="18"/>
                <w:szCs w:val="18"/>
              </w:rPr>
              <w:t xml:space="preserve">　伐採にはチェンソーを使用します。ヒノキの放置林は掛かり木になりやすいため、伐採には手間がかかります。</w:t>
            </w:r>
          </w:p>
        </w:tc>
        <w:tc>
          <w:tcPr>
            <w:tcW w:w="4536" w:type="dxa"/>
          </w:tcPr>
          <w:p w:rsidR="009E256A" w:rsidRPr="00160522" w:rsidRDefault="009E256A" w:rsidP="00681741">
            <w:pPr>
              <w:jc w:val="left"/>
              <w:rPr>
                <w:rFonts w:asciiTheme="minorEastAsia" w:hAnsiTheme="minorEastAsia"/>
                <w:sz w:val="18"/>
                <w:szCs w:val="18"/>
              </w:rPr>
            </w:pPr>
            <w:r w:rsidRPr="00160522">
              <w:rPr>
                <w:rFonts w:asciiTheme="minorEastAsia" w:hAnsiTheme="minorEastAsia" w:hint="eastAsia"/>
                <w:sz w:val="18"/>
                <w:szCs w:val="18"/>
              </w:rPr>
              <w:t>玉切り作業の様子</w:t>
            </w:r>
          </w:p>
          <w:p w:rsidR="009E256A" w:rsidRDefault="009E256A" w:rsidP="00681741">
            <w:pPr>
              <w:jc w:val="left"/>
              <w:rPr>
                <w:rFonts w:ascii="HGPｺﾞｼｯｸE" w:eastAsia="HGPｺﾞｼｯｸE"/>
              </w:rPr>
            </w:pPr>
            <w:r w:rsidRPr="00160522">
              <w:rPr>
                <w:rFonts w:asciiTheme="minorEastAsia" w:hAnsiTheme="minorEastAsia" w:hint="eastAsia"/>
                <w:sz w:val="18"/>
                <w:szCs w:val="18"/>
              </w:rPr>
              <w:t xml:space="preserve">　伐採した木材は、末口径１５ｃｍ以上＝３．０５ｍ、末口径１５ｃｍ未満＝４．０５ｍに玉切ります。</w:t>
            </w:r>
          </w:p>
        </w:tc>
      </w:tr>
    </w:tbl>
    <w:p w:rsidR="001008A5" w:rsidRPr="009E256A" w:rsidRDefault="001008A5" w:rsidP="005600F2">
      <w:pPr>
        <w:jc w:val="left"/>
        <w:rPr>
          <w:rFonts w:asciiTheme="minorEastAsia" w:hAnsiTheme="minorEastAsia"/>
          <w:sz w:val="18"/>
          <w:szCs w:val="18"/>
        </w:rPr>
      </w:pPr>
    </w:p>
    <w:tbl>
      <w:tblPr>
        <w:tblStyle w:val="a7"/>
        <w:tblW w:w="9322" w:type="dxa"/>
        <w:tblLayout w:type="fixed"/>
        <w:tblLook w:val="04A0"/>
      </w:tblPr>
      <w:tblGrid>
        <w:gridCol w:w="4644"/>
        <w:gridCol w:w="4678"/>
      </w:tblGrid>
      <w:tr w:rsidR="00A85AF3" w:rsidTr="00A85AF3">
        <w:trPr>
          <w:trHeight w:val="3534"/>
        </w:trPr>
        <w:tc>
          <w:tcPr>
            <w:tcW w:w="4644" w:type="dxa"/>
          </w:tcPr>
          <w:p w:rsidR="00A85AF3" w:rsidRDefault="00A85AF3" w:rsidP="00681741">
            <w:pPr>
              <w:jc w:val="left"/>
              <w:rPr>
                <w:rFonts w:ascii="HGPｺﾞｼｯｸE" w:eastAsia="HGPｺﾞｼｯｸE"/>
              </w:rPr>
            </w:pPr>
            <w:r>
              <w:rPr>
                <w:rFonts w:ascii="HGPｺﾞｼｯｸE" w:eastAsia="HGPｺﾞｼｯｸE"/>
                <w:noProof/>
              </w:rPr>
              <w:lastRenderedPageBreak/>
              <w:drawing>
                <wp:inline distT="0" distB="0" distL="0" distR="0">
                  <wp:extent cx="2809875" cy="2102597"/>
                  <wp:effectExtent l="19050" t="0" r="0" b="0"/>
                  <wp:docPr id="4" name="図 0" descr="DSCN0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960.JPG"/>
                          <pic:cNvPicPr/>
                        </pic:nvPicPr>
                        <pic:blipFill>
                          <a:blip r:embed="rId12" cstate="print"/>
                          <a:stretch>
                            <a:fillRect/>
                          </a:stretch>
                        </pic:blipFill>
                        <pic:spPr>
                          <a:xfrm>
                            <a:off x="0" y="0"/>
                            <a:ext cx="2816631" cy="2107653"/>
                          </a:xfrm>
                          <a:prstGeom prst="rect">
                            <a:avLst/>
                          </a:prstGeom>
                        </pic:spPr>
                      </pic:pic>
                    </a:graphicData>
                  </a:graphic>
                </wp:inline>
              </w:drawing>
            </w:r>
          </w:p>
        </w:tc>
        <w:tc>
          <w:tcPr>
            <w:tcW w:w="4678" w:type="dxa"/>
          </w:tcPr>
          <w:p w:rsidR="00A85AF3" w:rsidRDefault="00A85AF3" w:rsidP="00681741">
            <w:pPr>
              <w:jc w:val="left"/>
              <w:rPr>
                <w:rFonts w:ascii="HGPｺﾞｼｯｸE" w:eastAsia="HGPｺﾞｼｯｸE"/>
              </w:rPr>
            </w:pPr>
            <w:r>
              <w:rPr>
                <w:rFonts w:ascii="HGPｺﾞｼｯｸE" w:eastAsia="HGPｺﾞｼｯｸE" w:hint="eastAsia"/>
                <w:noProof/>
              </w:rPr>
              <w:drawing>
                <wp:inline distT="0" distB="0" distL="0" distR="0">
                  <wp:extent cx="2825849" cy="2114550"/>
                  <wp:effectExtent l="19050" t="0" r="0" b="0"/>
                  <wp:docPr id="19" name="図 18" descr="画像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画像 022.jpg"/>
                          <pic:cNvPicPr/>
                        </pic:nvPicPr>
                        <pic:blipFill>
                          <a:blip r:embed="rId13" cstate="print"/>
                          <a:stretch>
                            <a:fillRect/>
                          </a:stretch>
                        </pic:blipFill>
                        <pic:spPr>
                          <a:xfrm>
                            <a:off x="0" y="0"/>
                            <a:ext cx="2836795" cy="2122741"/>
                          </a:xfrm>
                          <a:prstGeom prst="rect">
                            <a:avLst/>
                          </a:prstGeom>
                        </pic:spPr>
                      </pic:pic>
                    </a:graphicData>
                  </a:graphic>
                </wp:inline>
              </w:drawing>
            </w:r>
          </w:p>
        </w:tc>
      </w:tr>
      <w:tr w:rsidR="00A85AF3" w:rsidTr="00A85AF3">
        <w:tc>
          <w:tcPr>
            <w:tcW w:w="4644" w:type="dxa"/>
          </w:tcPr>
          <w:p w:rsidR="00A85AF3" w:rsidRPr="00160522" w:rsidRDefault="00A85AF3" w:rsidP="00681741">
            <w:pPr>
              <w:jc w:val="left"/>
              <w:rPr>
                <w:rFonts w:asciiTheme="minorEastAsia" w:hAnsiTheme="minorEastAsia"/>
                <w:sz w:val="18"/>
                <w:szCs w:val="18"/>
              </w:rPr>
            </w:pPr>
            <w:r w:rsidRPr="00160522">
              <w:rPr>
                <w:rFonts w:asciiTheme="minorEastAsia" w:hAnsiTheme="minorEastAsia" w:hint="eastAsia"/>
                <w:sz w:val="18"/>
                <w:szCs w:val="18"/>
              </w:rPr>
              <w:t>集材作業の様子</w:t>
            </w:r>
          </w:p>
          <w:p w:rsidR="00A85AF3" w:rsidRDefault="00A85AF3" w:rsidP="00681741">
            <w:pPr>
              <w:jc w:val="left"/>
              <w:rPr>
                <w:rFonts w:ascii="HGPｺﾞｼｯｸE" w:eastAsia="HGPｺﾞｼｯｸE"/>
              </w:rPr>
            </w:pPr>
            <w:r w:rsidRPr="00160522">
              <w:rPr>
                <w:rFonts w:asciiTheme="minorEastAsia" w:hAnsiTheme="minorEastAsia" w:hint="eastAsia"/>
                <w:sz w:val="18"/>
                <w:szCs w:val="18"/>
              </w:rPr>
              <w:t xml:space="preserve">　玉切り後は“ひっぱりダコ”を使用して林内に集材します。</w:t>
            </w:r>
          </w:p>
        </w:tc>
        <w:tc>
          <w:tcPr>
            <w:tcW w:w="4678" w:type="dxa"/>
          </w:tcPr>
          <w:p w:rsidR="00A85AF3" w:rsidRPr="00160522" w:rsidRDefault="00A85AF3" w:rsidP="00681741">
            <w:pPr>
              <w:jc w:val="left"/>
              <w:rPr>
                <w:rFonts w:asciiTheme="minorEastAsia" w:hAnsiTheme="minorEastAsia"/>
                <w:sz w:val="18"/>
                <w:szCs w:val="18"/>
              </w:rPr>
            </w:pPr>
            <w:r w:rsidRPr="00160522">
              <w:rPr>
                <w:rFonts w:asciiTheme="minorEastAsia" w:hAnsiTheme="minorEastAsia" w:hint="eastAsia"/>
                <w:sz w:val="18"/>
                <w:szCs w:val="18"/>
              </w:rPr>
              <w:t>搬出作業の様子</w:t>
            </w:r>
          </w:p>
          <w:p w:rsidR="00A85AF3" w:rsidRPr="00B97A3D" w:rsidRDefault="00A85AF3" w:rsidP="00681741">
            <w:pPr>
              <w:jc w:val="left"/>
              <w:rPr>
                <w:rFonts w:ascii="HGPｺﾞｼｯｸE" w:eastAsia="HGPｺﾞｼｯｸE"/>
              </w:rPr>
            </w:pPr>
            <w:r w:rsidRPr="00160522">
              <w:rPr>
                <w:rFonts w:asciiTheme="minorEastAsia" w:hAnsiTheme="minorEastAsia" w:hint="eastAsia"/>
                <w:sz w:val="18"/>
                <w:szCs w:val="18"/>
              </w:rPr>
              <w:t xml:space="preserve">　林内から林外へ搬出するには、途中沢を渡るため、人肩運搬で搬出します。</w:t>
            </w:r>
          </w:p>
        </w:tc>
      </w:tr>
    </w:tbl>
    <w:p w:rsidR="009E256A" w:rsidRPr="00A85AF3" w:rsidRDefault="009E256A" w:rsidP="005600F2">
      <w:pPr>
        <w:jc w:val="left"/>
        <w:rPr>
          <w:rFonts w:asciiTheme="minorEastAsia" w:hAnsiTheme="minorEastAsia"/>
          <w:sz w:val="18"/>
          <w:szCs w:val="18"/>
        </w:rPr>
      </w:pPr>
    </w:p>
    <w:tbl>
      <w:tblPr>
        <w:tblStyle w:val="a7"/>
        <w:tblpPr w:leftFromText="142" w:rightFromText="142" w:vertAnchor="text" w:horzAnchor="margin" w:tblpY="102"/>
        <w:tblW w:w="9322" w:type="dxa"/>
        <w:tblLook w:val="04A0"/>
      </w:tblPr>
      <w:tblGrid>
        <w:gridCol w:w="4644"/>
        <w:gridCol w:w="4678"/>
      </w:tblGrid>
      <w:tr w:rsidR="00672C3B" w:rsidTr="00672C3B">
        <w:trPr>
          <w:trHeight w:val="3529"/>
        </w:trPr>
        <w:tc>
          <w:tcPr>
            <w:tcW w:w="4644" w:type="dxa"/>
          </w:tcPr>
          <w:p w:rsidR="00672C3B" w:rsidRDefault="00672C3B" w:rsidP="00672C3B">
            <w:pPr>
              <w:jc w:val="left"/>
              <w:rPr>
                <w:rFonts w:ascii="HGPｺﾞｼｯｸE" w:eastAsia="HGPｺﾞｼｯｸE"/>
              </w:rPr>
            </w:pPr>
            <w:r>
              <w:rPr>
                <w:rFonts w:ascii="HGPｺﾞｼｯｸE" w:eastAsia="HGPｺﾞｼｯｸE"/>
                <w:noProof/>
              </w:rPr>
              <w:drawing>
                <wp:inline distT="0" distB="0" distL="0" distR="0">
                  <wp:extent cx="2787664" cy="2085975"/>
                  <wp:effectExtent l="19050" t="0" r="0" b="0"/>
                  <wp:docPr id="7" name="図 1" descr="DSCN0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982.JPG"/>
                          <pic:cNvPicPr/>
                        </pic:nvPicPr>
                        <pic:blipFill>
                          <a:blip r:embed="rId14" cstate="print"/>
                          <a:stretch>
                            <a:fillRect/>
                          </a:stretch>
                        </pic:blipFill>
                        <pic:spPr>
                          <a:xfrm>
                            <a:off x="0" y="0"/>
                            <a:ext cx="2796617" cy="2092674"/>
                          </a:xfrm>
                          <a:prstGeom prst="rect">
                            <a:avLst/>
                          </a:prstGeom>
                        </pic:spPr>
                      </pic:pic>
                    </a:graphicData>
                  </a:graphic>
                </wp:inline>
              </w:drawing>
            </w:r>
          </w:p>
        </w:tc>
        <w:tc>
          <w:tcPr>
            <w:tcW w:w="4678" w:type="dxa"/>
          </w:tcPr>
          <w:p w:rsidR="00672C3B" w:rsidRDefault="00672C3B" w:rsidP="00672C3B">
            <w:pPr>
              <w:jc w:val="left"/>
              <w:rPr>
                <w:rFonts w:ascii="HGPｺﾞｼｯｸE" w:eastAsia="HGPｺﾞｼｯｸE"/>
              </w:rPr>
            </w:pPr>
            <w:r>
              <w:rPr>
                <w:rFonts w:ascii="HGPｺﾞｼｯｸE" w:eastAsia="HGPｺﾞｼｯｸE"/>
                <w:noProof/>
              </w:rPr>
              <w:drawing>
                <wp:inline distT="0" distB="0" distL="0" distR="0">
                  <wp:extent cx="2787663" cy="2085975"/>
                  <wp:effectExtent l="19050" t="0" r="0" b="0"/>
                  <wp:docPr id="8" name="図 2" descr="DSCN0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986.JPG"/>
                          <pic:cNvPicPr/>
                        </pic:nvPicPr>
                        <pic:blipFill>
                          <a:blip r:embed="rId15" cstate="print"/>
                          <a:stretch>
                            <a:fillRect/>
                          </a:stretch>
                        </pic:blipFill>
                        <pic:spPr>
                          <a:xfrm>
                            <a:off x="0" y="0"/>
                            <a:ext cx="2790308" cy="2087954"/>
                          </a:xfrm>
                          <a:prstGeom prst="rect">
                            <a:avLst/>
                          </a:prstGeom>
                        </pic:spPr>
                      </pic:pic>
                    </a:graphicData>
                  </a:graphic>
                </wp:inline>
              </w:drawing>
            </w:r>
          </w:p>
        </w:tc>
      </w:tr>
      <w:tr w:rsidR="00672C3B" w:rsidRPr="00886217" w:rsidTr="00672C3B">
        <w:tc>
          <w:tcPr>
            <w:tcW w:w="4644" w:type="dxa"/>
          </w:tcPr>
          <w:p w:rsidR="00672C3B" w:rsidRPr="00886217" w:rsidRDefault="00672C3B" w:rsidP="00672C3B">
            <w:pPr>
              <w:jc w:val="left"/>
              <w:rPr>
                <w:rFonts w:asciiTheme="minorEastAsia" w:hAnsiTheme="minorEastAsia"/>
                <w:sz w:val="18"/>
                <w:szCs w:val="18"/>
              </w:rPr>
            </w:pPr>
            <w:r w:rsidRPr="00886217">
              <w:rPr>
                <w:rFonts w:asciiTheme="minorEastAsia" w:hAnsiTheme="minorEastAsia" w:hint="eastAsia"/>
                <w:sz w:val="18"/>
                <w:szCs w:val="18"/>
              </w:rPr>
              <w:t>搬出された木材</w:t>
            </w:r>
          </w:p>
        </w:tc>
        <w:tc>
          <w:tcPr>
            <w:tcW w:w="4678" w:type="dxa"/>
          </w:tcPr>
          <w:p w:rsidR="00672C3B" w:rsidRPr="00886217" w:rsidRDefault="00672C3B" w:rsidP="00672C3B">
            <w:pPr>
              <w:jc w:val="left"/>
              <w:rPr>
                <w:rFonts w:asciiTheme="minorEastAsia" w:hAnsiTheme="minorEastAsia"/>
                <w:sz w:val="18"/>
                <w:szCs w:val="18"/>
              </w:rPr>
            </w:pPr>
            <w:r w:rsidRPr="00886217">
              <w:rPr>
                <w:rFonts w:asciiTheme="minorEastAsia" w:hAnsiTheme="minorEastAsia" w:hint="eastAsia"/>
                <w:sz w:val="18"/>
                <w:szCs w:val="18"/>
              </w:rPr>
              <w:t>搬出した木材はトラックで前橋共販へ運びます。</w:t>
            </w:r>
          </w:p>
        </w:tc>
      </w:tr>
    </w:tbl>
    <w:p w:rsidR="000F7468" w:rsidRPr="000F7468" w:rsidRDefault="000F7468" w:rsidP="000F7468">
      <w:pPr>
        <w:jc w:val="left"/>
        <w:rPr>
          <w:rFonts w:asciiTheme="minorEastAsia" w:hAnsiTheme="minorEastAsia"/>
          <w:sz w:val="18"/>
          <w:szCs w:val="18"/>
        </w:rPr>
      </w:pPr>
      <w:r w:rsidRPr="000F7468">
        <w:rPr>
          <w:rFonts w:asciiTheme="minorEastAsia" w:hAnsiTheme="minorEastAsia" w:hint="eastAsia"/>
          <w:sz w:val="18"/>
          <w:szCs w:val="18"/>
        </w:rPr>
        <w:t>＜別表１＞</w:t>
      </w:r>
    </w:p>
    <w:tbl>
      <w:tblPr>
        <w:tblW w:w="5412" w:type="pct"/>
        <w:tblBorders>
          <w:top w:val="outset" w:sz="6" w:space="0" w:color="111111"/>
          <w:left w:val="outset" w:sz="6" w:space="0" w:color="111111"/>
          <w:bottom w:val="outset" w:sz="6" w:space="0" w:color="111111"/>
          <w:right w:val="outset" w:sz="6" w:space="0" w:color="111111"/>
        </w:tblBorders>
        <w:tblLayout w:type="fixed"/>
        <w:tblCellMar>
          <w:left w:w="0" w:type="dxa"/>
          <w:right w:w="0" w:type="dxa"/>
        </w:tblCellMar>
        <w:tblLook w:val="04A0"/>
      </w:tblPr>
      <w:tblGrid>
        <w:gridCol w:w="1002"/>
        <w:gridCol w:w="2269"/>
        <w:gridCol w:w="448"/>
        <w:gridCol w:w="957"/>
        <w:gridCol w:w="550"/>
        <w:gridCol w:w="688"/>
        <w:gridCol w:w="684"/>
        <w:gridCol w:w="1490"/>
        <w:gridCol w:w="1134"/>
      </w:tblGrid>
      <w:tr w:rsidR="00633440" w:rsidRPr="000F7468" w:rsidTr="00633440">
        <w:tc>
          <w:tcPr>
            <w:tcW w:w="543"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spacing w:before="100" w:beforeAutospacing="1" w:after="100" w:afterAutospacing="1"/>
              <w:jc w:val="center"/>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市日</w:t>
            </w:r>
          </w:p>
        </w:tc>
        <w:tc>
          <w:tcPr>
            <w:tcW w:w="1230"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spacing w:before="100" w:beforeAutospacing="1" w:after="100" w:afterAutospacing="1"/>
              <w:jc w:val="center"/>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樹種・径級</w:t>
            </w:r>
          </w:p>
        </w:tc>
        <w:tc>
          <w:tcPr>
            <w:tcW w:w="243"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spacing w:before="100" w:beforeAutospacing="1" w:after="100" w:afterAutospacing="1"/>
              <w:jc w:val="center"/>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本数</w:t>
            </w:r>
          </w:p>
        </w:tc>
        <w:tc>
          <w:tcPr>
            <w:tcW w:w="519"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center"/>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材積（ｍ3）</w:t>
            </w:r>
          </w:p>
        </w:tc>
        <w:tc>
          <w:tcPr>
            <w:tcW w:w="298"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center"/>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単価</w:t>
            </w:r>
          </w:p>
        </w:tc>
        <w:tc>
          <w:tcPr>
            <w:tcW w:w="373"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center"/>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金額</w:t>
            </w:r>
          </w:p>
        </w:tc>
        <w:tc>
          <w:tcPr>
            <w:tcW w:w="371"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center"/>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消費税</w:t>
            </w:r>
          </w:p>
        </w:tc>
        <w:tc>
          <w:tcPr>
            <w:tcW w:w="808"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center"/>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間伐材経費補助</w:t>
            </w:r>
          </w:p>
        </w:tc>
        <w:tc>
          <w:tcPr>
            <w:tcW w:w="615"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center"/>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計</w:t>
            </w:r>
          </w:p>
        </w:tc>
      </w:tr>
      <w:tr w:rsidR="00633440" w:rsidRPr="000F7468" w:rsidTr="00633440">
        <w:tc>
          <w:tcPr>
            <w:tcW w:w="543" w:type="pct"/>
            <w:vMerge w:val="restar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lef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７月３日</w:t>
            </w:r>
          </w:p>
        </w:tc>
        <w:tc>
          <w:tcPr>
            <w:tcW w:w="1230"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lef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ヒノキ３ｍ　14～１6ｃｍ</w:t>
            </w:r>
          </w:p>
        </w:tc>
        <w:tc>
          <w:tcPr>
            <w:tcW w:w="243"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center"/>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3</w:t>
            </w:r>
          </w:p>
        </w:tc>
        <w:tc>
          <w:tcPr>
            <w:tcW w:w="519"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0.177</w:t>
            </w:r>
          </w:p>
        </w:tc>
        <w:tc>
          <w:tcPr>
            <w:tcW w:w="298"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4,290</w:t>
            </w:r>
          </w:p>
        </w:tc>
        <w:tc>
          <w:tcPr>
            <w:tcW w:w="373"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759</w:t>
            </w:r>
          </w:p>
        </w:tc>
        <w:tc>
          <w:tcPr>
            <w:tcW w:w="371"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39</w:t>
            </w:r>
          </w:p>
        </w:tc>
        <w:tc>
          <w:tcPr>
            <w:tcW w:w="808"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88</w:t>
            </w:r>
          </w:p>
        </w:tc>
        <w:tc>
          <w:tcPr>
            <w:tcW w:w="615"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886</w:t>
            </w:r>
          </w:p>
        </w:tc>
      </w:tr>
      <w:tr w:rsidR="00633440" w:rsidRPr="000F7468" w:rsidTr="00633440">
        <w:tc>
          <w:tcPr>
            <w:tcW w:w="543" w:type="pct"/>
            <w:vMerge/>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left"/>
              <w:rPr>
                <w:rFonts w:asciiTheme="minorEastAsia" w:hAnsiTheme="minorEastAsia" w:cs="ＭＳ Ｐゴシック"/>
                <w:kern w:val="0"/>
                <w:sz w:val="18"/>
                <w:szCs w:val="18"/>
              </w:rPr>
            </w:pPr>
          </w:p>
        </w:tc>
        <w:tc>
          <w:tcPr>
            <w:tcW w:w="1230"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lef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ヒノキ４ｍ　７～１３ｃｍ</w:t>
            </w:r>
          </w:p>
        </w:tc>
        <w:tc>
          <w:tcPr>
            <w:tcW w:w="243"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center"/>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1</w:t>
            </w:r>
          </w:p>
        </w:tc>
        <w:tc>
          <w:tcPr>
            <w:tcW w:w="519"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0.068</w:t>
            </w:r>
          </w:p>
        </w:tc>
        <w:tc>
          <w:tcPr>
            <w:tcW w:w="298"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7,560</w:t>
            </w:r>
          </w:p>
        </w:tc>
        <w:tc>
          <w:tcPr>
            <w:tcW w:w="373"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514</w:t>
            </w:r>
          </w:p>
        </w:tc>
        <w:tc>
          <w:tcPr>
            <w:tcW w:w="371"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26</w:t>
            </w:r>
          </w:p>
        </w:tc>
        <w:tc>
          <w:tcPr>
            <w:tcW w:w="808"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34</w:t>
            </w:r>
          </w:p>
        </w:tc>
        <w:tc>
          <w:tcPr>
            <w:tcW w:w="615"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574</w:t>
            </w:r>
          </w:p>
        </w:tc>
      </w:tr>
      <w:tr w:rsidR="00633440" w:rsidRPr="000F7468" w:rsidTr="00633440">
        <w:tc>
          <w:tcPr>
            <w:tcW w:w="543" w:type="pct"/>
            <w:vMerge/>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left"/>
              <w:rPr>
                <w:rFonts w:asciiTheme="minorEastAsia" w:hAnsiTheme="minorEastAsia" w:cs="ＭＳ Ｐゴシック"/>
                <w:kern w:val="0"/>
                <w:sz w:val="18"/>
                <w:szCs w:val="18"/>
              </w:rPr>
            </w:pPr>
          </w:p>
        </w:tc>
        <w:tc>
          <w:tcPr>
            <w:tcW w:w="1230"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lef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ヒノキ４ｍ　７～１３ｃｍ</w:t>
            </w:r>
          </w:p>
        </w:tc>
        <w:tc>
          <w:tcPr>
            <w:tcW w:w="243"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center"/>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12</w:t>
            </w:r>
          </w:p>
        </w:tc>
        <w:tc>
          <w:tcPr>
            <w:tcW w:w="519"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0.530</w:t>
            </w:r>
          </w:p>
        </w:tc>
        <w:tc>
          <w:tcPr>
            <w:tcW w:w="298"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4,930</w:t>
            </w:r>
          </w:p>
        </w:tc>
        <w:tc>
          <w:tcPr>
            <w:tcW w:w="373"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2,612</w:t>
            </w:r>
          </w:p>
        </w:tc>
        <w:tc>
          <w:tcPr>
            <w:tcW w:w="371"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131</w:t>
            </w:r>
          </w:p>
        </w:tc>
        <w:tc>
          <w:tcPr>
            <w:tcW w:w="808"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265</w:t>
            </w:r>
          </w:p>
        </w:tc>
        <w:tc>
          <w:tcPr>
            <w:tcW w:w="615"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3,008</w:t>
            </w:r>
          </w:p>
        </w:tc>
      </w:tr>
      <w:tr w:rsidR="00633440" w:rsidRPr="000F7468" w:rsidTr="00633440">
        <w:tc>
          <w:tcPr>
            <w:tcW w:w="543" w:type="pct"/>
            <w:vMerge/>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left"/>
              <w:rPr>
                <w:rFonts w:asciiTheme="minorEastAsia" w:hAnsiTheme="minorEastAsia" w:cs="ＭＳ Ｐゴシック"/>
                <w:kern w:val="0"/>
                <w:sz w:val="18"/>
                <w:szCs w:val="18"/>
              </w:rPr>
            </w:pPr>
          </w:p>
        </w:tc>
        <w:tc>
          <w:tcPr>
            <w:tcW w:w="1230"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lef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スギ４ｍ　７～１２ｃｍ</w:t>
            </w:r>
          </w:p>
        </w:tc>
        <w:tc>
          <w:tcPr>
            <w:tcW w:w="243"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center"/>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1</w:t>
            </w:r>
          </w:p>
        </w:tc>
        <w:tc>
          <w:tcPr>
            <w:tcW w:w="519"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0.032</w:t>
            </w:r>
          </w:p>
        </w:tc>
        <w:tc>
          <w:tcPr>
            <w:tcW w:w="298"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8,810</w:t>
            </w:r>
          </w:p>
        </w:tc>
        <w:tc>
          <w:tcPr>
            <w:tcW w:w="373"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282</w:t>
            </w:r>
          </w:p>
        </w:tc>
        <w:tc>
          <w:tcPr>
            <w:tcW w:w="371"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16</w:t>
            </w:r>
          </w:p>
        </w:tc>
        <w:tc>
          <w:tcPr>
            <w:tcW w:w="808"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16</w:t>
            </w:r>
          </w:p>
        </w:tc>
        <w:tc>
          <w:tcPr>
            <w:tcW w:w="615"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314</w:t>
            </w:r>
          </w:p>
        </w:tc>
      </w:tr>
      <w:tr w:rsidR="00633440" w:rsidRPr="000F7468" w:rsidTr="00633440">
        <w:tc>
          <w:tcPr>
            <w:tcW w:w="543"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lef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７月１３日</w:t>
            </w:r>
          </w:p>
        </w:tc>
        <w:tc>
          <w:tcPr>
            <w:tcW w:w="1230"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lef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ヒノキ３ｍ　７～１３ｃｍ</w:t>
            </w:r>
          </w:p>
        </w:tc>
        <w:tc>
          <w:tcPr>
            <w:tcW w:w="243"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center"/>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4</w:t>
            </w:r>
          </w:p>
        </w:tc>
        <w:tc>
          <w:tcPr>
            <w:tcW w:w="519"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0.196</w:t>
            </w:r>
          </w:p>
        </w:tc>
        <w:tc>
          <w:tcPr>
            <w:tcW w:w="298"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3,640</w:t>
            </w:r>
          </w:p>
        </w:tc>
        <w:tc>
          <w:tcPr>
            <w:tcW w:w="373"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713</w:t>
            </w:r>
          </w:p>
        </w:tc>
        <w:tc>
          <w:tcPr>
            <w:tcW w:w="371"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37</w:t>
            </w:r>
          </w:p>
        </w:tc>
        <w:tc>
          <w:tcPr>
            <w:tcW w:w="808"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98</w:t>
            </w:r>
          </w:p>
        </w:tc>
        <w:tc>
          <w:tcPr>
            <w:tcW w:w="615"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848</w:t>
            </w:r>
          </w:p>
        </w:tc>
      </w:tr>
      <w:tr w:rsidR="00633440" w:rsidRPr="000F7468" w:rsidTr="00633440">
        <w:tc>
          <w:tcPr>
            <w:tcW w:w="543"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lef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７月２３日</w:t>
            </w:r>
          </w:p>
        </w:tc>
        <w:tc>
          <w:tcPr>
            <w:tcW w:w="1230"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lef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スギ３ｍ　７～１２ｃｍ</w:t>
            </w:r>
          </w:p>
        </w:tc>
        <w:tc>
          <w:tcPr>
            <w:tcW w:w="243"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center"/>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1</w:t>
            </w:r>
          </w:p>
        </w:tc>
        <w:tc>
          <w:tcPr>
            <w:tcW w:w="519"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0.043</w:t>
            </w:r>
          </w:p>
        </w:tc>
        <w:tc>
          <w:tcPr>
            <w:tcW w:w="298"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3,650</w:t>
            </w:r>
          </w:p>
        </w:tc>
        <w:tc>
          <w:tcPr>
            <w:tcW w:w="373"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157</w:t>
            </w:r>
          </w:p>
        </w:tc>
        <w:tc>
          <w:tcPr>
            <w:tcW w:w="371"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8</w:t>
            </w:r>
          </w:p>
        </w:tc>
        <w:tc>
          <w:tcPr>
            <w:tcW w:w="808"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21</w:t>
            </w:r>
          </w:p>
        </w:tc>
        <w:tc>
          <w:tcPr>
            <w:tcW w:w="615"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186</w:t>
            </w:r>
          </w:p>
        </w:tc>
      </w:tr>
      <w:tr w:rsidR="00633440" w:rsidRPr="000F7468" w:rsidTr="00633440">
        <w:tc>
          <w:tcPr>
            <w:tcW w:w="543" w:type="pct"/>
            <w:vMerge w:val="restar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lef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８月３日</w:t>
            </w:r>
          </w:p>
        </w:tc>
        <w:tc>
          <w:tcPr>
            <w:tcW w:w="1230"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lef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ヒノキ４ｍ　７～１３ｃｍ</w:t>
            </w:r>
          </w:p>
        </w:tc>
        <w:tc>
          <w:tcPr>
            <w:tcW w:w="243"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center"/>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4</w:t>
            </w:r>
          </w:p>
        </w:tc>
        <w:tc>
          <w:tcPr>
            <w:tcW w:w="519"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0.128</w:t>
            </w:r>
          </w:p>
        </w:tc>
        <w:tc>
          <w:tcPr>
            <w:tcW w:w="298"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4,590</w:t>
            </w:r>
          </w:p>
        </w:tc>
        <w:tc>
          <w:tcPr>
            <w:tcW w:w="373"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587</w:t>
            </w:r>
          </w:p>
        </w:tc>
        <w:tc>
          <w:tcPr>
            <w:tcW w:w="371"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30</w:t>
            </w:r>
          </w:p>
        </w:tc>
        <w:tc>
          <w:tcPr>
            <w:tcW w:w="808"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64</w:t>
            </w:r>
          </w:p>
        </w:tc>
        <w:tc>
          <w:tcPr>
            <w:tcW w:w="615"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681</w:t>
            </w:r>
          </w:p>
        </w:tc>
      </w:tr>
      <w:tr w:rsidR="00633440" w:rsidRPr="000F7468" w:rsidTr="00633440">
        <w:tc>
          <w:tcPr>
            <w:tcW w:w="543" w:type="pct"/>
            <w:vMerge/>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left"/>
              <w:rPr>
                <w:rFonts w:asciiTheme="minorEastAsia" w:hAnsiTheme="minorEastAsia" w:cs="ＭＳ Ｐゴシック"/>
                <w:kern w:val="0"/>
                <w:sz w:val="18"/>
                <w:szCs w:val="18"/>
              </w:rPr>
            </w:pPr>
          </w:p>
        </w:tc>
        <w:tc>
          <w:tcPr>
            <w:tcW w:w="1230"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lef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ヒノキ４ｍ　７～１３ｃｍ</w:t>
            </w:r>
          </w:p>
        </w:tc>
        <w:tc>
          <w:tcPr>
            <w:tcW w:w="243"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center"/>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13</w:t>
            </w:r>
          </w:p>
        </w:tc>
        <w:tc>
          <w:tcPr>
            <w:tcW w:w="519"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0.314</w:t>
            </w:r>
          </w:p>
        </w:tc>
        <w:tc>
          <w:tcPr>
            <w:tcW w:w="298"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3,290</w:t>
            </w:r>
          </w:p>
        </w:tc>
        <w:tc>
          <w:tcPr>
            <w:tcW w:w="373"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1,034</w:t>
            </w:r>
          </w:p>
        </w:tc>
        <w:tc>
          <w:tcPr>
            <w:tcW w:w="371"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53</w:t>
            </w:r>
          </w:p>
        </w:tc>
        <w:tc>
          <w:tcPr>
            <w:tcW w:w="808"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157</w:t>
            </w:r>
          </w:p>
        </w:tc>
        <w:tc>
          <w:tcPr>
            <w:tcW w:w="615"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1,244</w:t>
            </w:r>
          </w:p>
        </w:tc>
      </w:tr>
      <w:tr w:rsidR="00633440" w:rsidRPr="000F7468" w:rsidTr="00633440">
        <w:tc>
          <w:tcPr>
            <w:tcW w:w="543" w:type="pct"/>
            <w:vMerge/>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left"/>
              <w:rPr>
                <w:rFonts w:asciiTheme="minorEastAsia" w:hAnsiTheme="minorEastAsia" w:cs="ＭＳ Ｐゴシック"/>
                <w:kern w:val="0"/>
                <w:sz w:val="18"/>
                <w:szCs w:val="18"/>
              </w:rPr>
            </w:pPr>
          </w:p>
        </w:tc>
        <w:tc>
          <w:tcPr>
            <w:tcW w:w="1230"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lef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ヒノキ３ｍ　７～１３ｃｍ</w:t>
            </w:r>
          </w:p>
        </w:tc>
        <w:tc>
          <w:tcPr>
            <w:tcW w:w="243"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center"/>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1</w:t>
            </w:r>
          </w:p>
        </w:tc>
        <w:tc>
          <w:tcPr>
            <w:tcW w:w="519"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0.019</w:t>
            </w:r>
          </w:p>
        </w:tc>
        <w:tc>
          <w:tcPr>
            <w:tcW w:w="298"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2,740</w:t>
            </w:r>
          </w:p>
        </w:tc>
        <w:tc>
          <w:tcPr>
            <w:tcW w:w="373"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52</w:t>
            </w:r>
          </w:p>
        </w:tc>
        <w:tc>
          <w:tcPr>
            <w:tcW w:w="371"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3</w:t>
            </w:r>
          </w:p>
        </w:tc>
        <w:tc>
          <w:tcPr>
            <w:tcW w:w="808"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9</w:t>
            </w:r>
          </w:p>
        </w:tc>
        <w:tc>
          <w:tcPr>
            <w:tcW w:w="615" w:type="pct"/>
            <w:tcBorders>
              <w:top w:val="outset" w:sz="6" w:space="0" w:color="111111"/>
              <w:left w:val="outset" w:sz="6" w:space="0" w:color="111111"/>
              <w:bottom w:val="outset" w:sz="6" w:space="0" w:color="111111"/>
              <w:right w:val="outset" w:sz="6" w:space="0" w:color="111111"/>
            </w:tcBorders>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kern w:val="0"/>
                <w:sz w:val="18"/>
                <w:szCs w:val="18"/>
              </w:rPr>
              <w:t>64</w:t>
            </w:r>
          </w:p>
        </w:tc>
      </w:tr>
      <w:tr w:rsidR="00633440" w:rsidRPr="000F7468" w:rsidTr="00633440">
        <w:tc>
          <w:tcPr>
            <w:tcW w:w="543" w:type="pct"/>
            <w:tcBorders>
              <w:top w:val="outset" w:sz="6" w:space="0" w:color="111111"/>
              <w:left w:val="outset" w:sz="6" w:space="0" w:color="111111"/>
              <w:bottom w:val="outset" w:sz="6" w:space="0" w:color="111111"/>
              <w:right w:val="outset" w:sz="6" w:space="0" w:color="111111"/>
            </w:tcBorders>
            <w:shd w:val="clear" w:color="auto" w:fill="FFFF00"/>
            <w:vAlign w:val="center"/>
            <w:hideMark/>
          </w:tcPr>
          <w:p w:rsidR="000F7468" w:rsidRPr="000F7468" w:rsidRDefault="000F7468" w:rsidP="00681741">
            <w:pPr>
              <w:widowControl/>
              <w:spacing w:before="100" w:beforeAutospacing="1" w:after="100" w:afterAutospacing="1"/>
              <w:jc w:val="center"/>
              <w:rPr>
                <w:rFonts w:asciiTheme="minorEastAsia" w:hAnsiTheme="minorEastAsia" w:cs="ＭＳ Ｐゴシック"/>
                <w:kern w:val="0"/>
                <w:sz w:val="18"/>
                <w:szCs w:val="18"/>
              </w:rPr>
            </w:pPr>
            <w:r w:rsidRPr="000F7468">
              <w:rPr>
                <w:rFonts w:asciiTheme="minorEastAsia" w:hAnsiTheme="minorEastAsia" w:cs="ＭＳ Ｐゴシック"/>
                <w:bCs/>
                <w:color w:val="FF0000"/>
                <w:kern w:val="0"/>
                <w:sz w:val="18"/>
                <w:szCs w:val="18"/>
              </w:rPr>
              <w:t>計</w:t>
            </w:r>
          </w:p>
        </w:tc>
        <w:tc>
          <w:tcPr>
            <w:tcW w:w="1230" w:type="pct"/>
            <w:tcBorders>
              <w:top w:val="outset" w:sz="6" w:space="0" w:color="111111"/>
              <w:left w:val="outset" w:sz="6" w:space="0" w:color="111111"/>
              <w:bottom w:val="outset" w:sz="6" w:space="0" w:color="111111"/>
              <w:right w:val="outset" w:sz="6" w:space="0" w:color="111111"/>
            </w:tcBorders>
            <w:shd w:val="clear" w:color="auto" w:fill="FFFF00"/>
            <w:vAlign w:val="center"/>
            <w:hideMark/>
          </w:tcPr>
          <w:p w:rsidR="000F7468" w:rsidRPr="000F7468" w:rsidRDefault="000F7468" w:rsidP="00681741">
            <w:pPr>
              <w:widowControl/>
              <w:jc w:val="left"/>
              <w:rPr>
                <w:rFonts w:asciiTheme="minorEastAsia" w:hAnsiTheme="minorEastAsia" w:cs="ＭＳ Ｐゴシック"/>
                <w:kern w:val="0"/>
                <w:sz w:val="18"/>
                <w:szCs w:val="18"/>
              </w:rPr>
            </w:pPr>
            <w:r w:rsidRPr="000F7468">
              <w:rPr>
                <w:rFonts w:asciiTheme="minorEastAsia" w:hAnsiTheme="minorEastAsia" w:cs="ＭＳ Ｐゴシック"/>
                <w:kern w:val="0"/>
                <w:sz w:val="18"/>
                <w:szCs w:val="18"/>
              </w:rPr>
              <w:t xml:space="preserve">　</w:t>
            </w:r>
          </w:p>
        </w:tc>
        <w:tc>
          <w:tcPr>
            <w:tcW w:w="243" w:type="pct"/>
            <w:tcBorders>
              <w:top w:val="outset" w:sz="6" w:space="0" w:color="111111"/>
              <w:left w:val="outset" w:sz="6" w:space="0" w:color="111111"/>
              <w:bottom w:val="outset" w:sz="6" w:space="0" w:color="111111"/>
              <w:right w:val="outset" w:sz="6" w:space="0" w:color="111111"/>
            </w:tcBorders>
            <w:shd w:val="clear" w:color="auto" w:fill="FFFF00"/>
            <w:vAlign w:val="center"/>
            <w:hideMark/>
          </w:tcPr>
          <w:p w:rsidR="000F7468" w:rsidRPr="000F7468" w:rsidRDefault="000F7468" w:rsidP="00681741">
            <w:pPr>
              <w:widowControl/>
              <w:jc w:val="center"/>
              <w:rPr>
                <w:rFonts w:asciiTheme="minorEastAsia" w:hAnsiTheme="minorEastAsia" w:cs="ＭＳ Ｐゴシック"/>
                <w:kern w:val="0"/>
                <w:sz w:val="18"/>
                <w:szCs w:val="18"/>
              </w:rPr>
            </w:pPr>
            <w:r w:rsidRPr="000F7468">
              <w:rPr>
                <w:rFonts w:asciiTheme="minorEastAsia" w:hAnsiTheme="minorEastAsia" w:cs="ＭＳ Ｐゴシック"/>
                <w:bCs/>
                <w:color w:val="FF0000"/>
                <w:kern w:val="0"/>
                <w:sz w:val="18"/>
                <w:szCs w:val="18"/>
              </w:rPr>
              <w:t>40</w:t>
            </w:r>
          </w:p>
        </w:tc>
        <w:tc>
          <w:tcPr>
            <w:tcW w:w="519" w:type="pct"/>
            <w:tcBorders>
              <w:top w:val="outset" w:sz="6" w:space="0" w:color="111111"/>
              <w:left w:val="outset" w:sz="6" w:space="0" w:color="111111"/>
              <w:bottom w:val="outset" w:sz="6" w:space="0" w:color="111111"/>
              <w:right w:val="outset" w:sz="6" w:space="0" w:color="111111"/>
            </w:tcBorders>
            <w:shd w:val="clear" w:color="auto" w:fill="FFFF00"/>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color w:val="FF0000"/>
                <w:kern w:val="0"/>
                <w:sz w:val="18"/>
                <w:szCs w:val="18"/>
              </w:rPr>
              <w:t>1.507</w:t>
            </w:r>
          </w:p>
        </w:tc>
        <w:tc>
          <w:tcPr>
            <w:tcW w:w="298" w:type="pct"/>
            <w:tcBorders>
              <w:top w:val="outset" w:sz="6" w:space="0" w:color="111111"/>
              <w:left w:val="outset" w:sz="6" w:space="0" w:color="111111"/>
              <w:bottom w:val="outset" w:sz="6" w:space="0" w:color="111111"/>
              <w:right w:val="outset" w:sz="6" w:space="0" w:color="111111"/>
            </w:tcBorders>
            <w:shd w:val="clear" w:color="auto" w:fill="FFFF00"/>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color w:val="FF0000"/>
                <w:kern w:val="0"/>
                <w:sz w:val="18"/>
                <w:szCs w:val="18"/>
              </w:rPr>
              <w:t>4,452</w:t>
            </w:r>
          </w:p>
        </w:tc>
        <w:tc>
          <w:tcPr>
            <w:tcW w:w="373" w:type="pct"/>
            <w:tcBorders>
              <w:top w:val="outset" w:sz="6" w:space="0" w:color="111111"/>
              <w:left w:val="outset" w:sz="6" w:space="0" w:color="111111"/>
              <w:bottom w:val="outset" w:sz="6" w:space="0" w:color="111111"/>
              <w:right w:val="outset" w:sz="6" w:space="0" w:color="111111"/>
            </w:tcBorders>
            <w:shd w:val="clear" w:color="auto" w:fill="FFFF00"/>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color w:val="FF0000"/>
                <w:kern w:val="0"/>
                <w:sz w:val="18"/>
                <w:szCs w:val="18"/>
              </w:rPr>
              <w:t>6,710</w:t>
            </w:r>
          </w:p>
        </w:tc>
        <w:tc>
          <w:tcPr>
            <w:tcW w:w="371" w:type="pct"/>
            <w:tcBorders>
              <w:top w:val="outset" w:sz="6" w:space="0" w:color="111111"/>
              <w:left w:val="outset" w:sz="6" w:space="0" w:color="111111"/>
              <w:bottom w:val="outset" w:sz="6" w:space="0" w:color="111111"/>
              <w:right w:val="outset" w:sz="6" w:space="0" w:color="111111"/>
            </w:tcBorders>
            <w:shd w:val="clear" w:color="auto" w:fill="FFFF00"/>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color w:val="FF0000"/>
                <w:kern w:val="0"/>
                <w:sz w:val="18"/>
                <w:szCs w:val="18"/>
              </w:rPr>
              <w:t>343</w:t>
            </w:r>
          </w:p>
        </w:tc>
        <w:tc>
          <w:tcPr>
            <w:tcW w:w="808" w:type="pct"/>
            <w:tcBorders>
              <w:top w:val="outset" w:sz="6" w:space="0" w:color="111111"/>
              <w:left w:val="outset" w:sz="6" w:space="0" w:color="111111"/>
              <w:bottom w:val="outset" w:sz="6" w:space="0" w:color="111111"/>
              <w:right w:val="outset" w:sz="6" w:space="0" w:color="111111"/>
            </w:tcBorders>
            <w:shd w:val="clear" w:color="auto" w:fill="FFFF00"/>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color w:val="FF0000"/>
                <w:kern w:val="0"/>
                <w:sz w:val="18"/>
                <w:szCs w:val="18"/>
              </w:rPr>
              <w:t>752</w:t>
            </w:r>
          </w:p>
        </w:tc>
        <w:tc>
          <w:tcPr>
            <w:tcW w:w="615" w:type="pct"/>
            <w:tcBorders>
              <w:top w:val="outset" w:sz="6" w:space="0" w:color="111111"/>
              <w:left w:val="outset" w:sz="6" w:space="0" w:color="111111"/>
              <w:bottom w:val="outset" w:sz="6" w:space="0" w:color="111111"/>
              <w:right w:val="outset" w:sz="6" w:space="0" w:color="111111"/>
            </w:tcBorders>
            <w:shd w:val="clear" w:color="auto" w:fill="FFFF00"/>
            <w:vAlign w:val="center"/>
            <w:hideMark/>
          </w:tcPr>
          <w:p w:rsidR="000F7468" w:rsidRPr="000F7468" w:rsidRDefault="000F7468" w:rsidP="00681741">
            <w:pPr>
              <w:widowControl/>
              <w:jc w:val="right"/>
              <w:rPr>
                <w:rFonts w:asciiTheme="minorEastAsia" w:hAnsiTheme="minorEastAsia" w:cs="ＭＳ Ｐゴシック"/>
                <w:kern w:val="0"/>
                <w:sz w:val="18"/>
                <w:szCs w:val="18"/>
              </w:rPr>
            </w:pPr>
            <w:r w:rsidRPr="000F7468">
              <w:rPr>
                <w:rFonts w:asciiTheme="minorEastAsia" w:hAnsiTheme="minorEastAsia" w:cs="ＭＳ Ｐゴシック"/>
                <w:bCs/>
                <w:color w:val="FF0000"/>
                <w:kern w:val="0"/>
                <w:sz w:val="18"/>
                <w:szCs w:val="18"/>
              </w:rPr>
              <w:t>7,805</w:t>
            </w:r>
          </w:p>
        </w:tc>
      </w:tr>
    </w:tbl>
    <w:p w:rsidR="00633440" w:rsidRPr="00633440" w:rsidRDefault="00633440" w:rsidP="00633440">
      <w:pPr>
        <w:jc w:val="left"/>
        <w:rPr>
          <w:rFonts w:asciiTheme="minorEastAsia" w:hAnsiTheme="minorEastAsia"/>
          <w:sz w:val="18"/>
          <w:szCs w:val="18"/>
        </w:rPr>
      </w:pPr>
      <w:r w:rsidRPr="00633440">
        <w:rPr>
          <w:rFonts w:asciiTheme="minorEastAsia" w:hAnsiTheme="minorEastAsia" w:hint="eastAsia"/>
          <w:sz w:val="18"/>
          <w:szCs w:val="18"/>
        </w:rPr>
        <w:lastRenderedPageBreak/>
        <w:t xml:space="preserve">前橋共販所における平成２１年７月３日平均落札価格　　</w:t>
      </w:r>
    </w:p>
    <w:tbl>
      <w:tblPr>
        <w:tblStyle w:val="a7"/>
        <w:tblW w:w="0" w:type="auto"/>
        <w:tblLook w:val="04A0"/>
      </w:tblPr>
      <w:tblGrid>
        <w:gridCol w:w="1001"/>
        <w:gridCol w:w="1907"/>
        <w:gridCol w:w="3619"/>
        <w:gridCol w:w="2193"/>
      </w:tblGrid>
      <w:tr w:rsidR="00633440" w:rsidRPr="00633440" w:rsidTr="00681741">
        <w:tc>
          <w:tcPr>
            <w:tcW w:w="1101" w:type="dxa"/>
          </w:tcPr>
          <w:p w:rsidR="00633440" w:rsidRPr="00633440" w:rsidRDefault="00633440" w:rsidP="00681741">
            <w:pPr>
              <w:jc w:val="center"/>
              <w:rPr>
                <w:rFonts w:asciiTheme="minorEastAsia" w:hAnsiTheme="minorEastAsia"/>
                <w:sz w:val="18"/>
                <w:szCs w:val="18"/>
              </w:rPr>
            </w:pPr>
            <w:r w:rsidRPr="00633440">
              <w:rPr>
                <w:rFonts w:asciiTheme="minorEastAsia" w:hAnsiTheme="minorEastAsia" w:hint="eastAsia"/>
                <w:sz w:val="18"/>
                <w:szCs w:val="18"/>
              </w:rPr>
              <w:t>樹　種</w:t>
            </w:r>
          </w:p>
        </w:tc>
        <w:tc>
          <w:tcPr>
            <w:tcW w:w="2126" w:type="dxa"/>
          </w:tcPr>
          <w:p w:rsidR="00633440" w:rsidRPr="00633440" w:rsidRDefault="00633440" w:rsidP="00681741">
            <w:pPr>
              <w:jc w:val="center"/>
              <w:rPr>
                <w:rFonts w:asciiTheme="minorEastAsia" w:hAnsiTheme="minorEastAsia"/>
                <w:sz w:val="18"/>
                <w:szCs w:val="18"/>
              </w:rPr>
            </w:pPr>
            <w:r w:rsidRPr="00633440">
              <w:rPr>
                <w:rFonts w:asciiTheme="minorEastAsia" w:hAnsiTheme="minorEastAsia" w:hint="eastAsia"/>
                <w:sz w:val="18"/>
                <w:szCs w:val="18"/>
              </w:rPr>
              <w:t>長　級</w:t>
            </w:r>
          </w:p>
        </w:tc>
        <w:tc>
          <w:tcPr>
            <w:tcW w:w="4150" w:type="dxa"/>
          </w:tcPr>
          <w:p w:rsidR="00633440" w:rsidRPr="00633440" w:rsidRDefault="00633440" w:rsidP="00681741">
            <w:pPr>
              <w:jc w:val="center"/>
              <w:rPr>
                <w:rFonts w:asciiTheme="minorEastAsia" w:hAnsiTheme="minorEastAsia"/>
                <w:sz w:val="18"/>
                <w:szCs w:val="18"/>
              </w:rPr>
            </w:pPr>
            <w:r w:rsidRPr="00633440">
              <w:rPr>
                <w:rFonts w:asciiTheme="minorEastAsia" w:hAnsiTheme="minorEastAsia" w:hint="eastAsia"/>
                <w:sz w:val="18"/>
                <w:szCs w:val="18"/>
              </w:rPr>
              <w:t>径　　級</w:t>
            </w:r>
          </w:p>
        </w:tc>
        <w:tc>
          <w:tcPr>
            <w:tcW w:w="2459" w:type="dxa"/>
          </w:tcPr>
          <w:p w:rsidR="00633440" w:rsidRPr="00633440" w:rsidRDefault="00633440" w:rsidP="00681741">
            <w:pPr>
              <w:jc w:val="left"/>
              <w:rPr>
                <w:rFonts w:asciiTheme="minorEastAsia" w:hAnsiTheme="minorEastAsia"/>
                <w:sz w:val="18"/>
                <w:szCs w:val="18"/>
              </w:rPr>
            </w:pPr>
            <w:r w:rsidRPr="00633440">
              <w:rPr>
                <w:rFonts w:asciiTheme="minorEastAsia" w:hAnsiTheme="minorEastAsia" w:hint="eastAsia"/>
                <w:sz w:val="18"/>
                <w:szCs w:val="18"/>
              </w:rPr>
              <w:t>平均落札価格（ｍ3）</w:t>
            </w:r>
          </w:p>
        </w:tc>
      </w:tr>
      <w:tr w:rsidR="00633440" w:rsidRPr="00633440" w:rsidTr="00681741">
        <w:tc>
          <w:tcPr>
            <w:tcW w:w="1101" w:type="dxa"/>
            <w:vMerge w:val="restart"/>
          </w:tcPr>
          <w:p w:rsidR="00633440" w:rsidRPr="00633440" w:rsidRDefault="00633440" w:rsidP="00681741">
            <w:pPr>
              <w:jc w:val="left"/>
              <w:rPr>
                <w:rFonts w:asciiTheme="minorEastAsia" w:hAnsiTheme="minorEastAsia"/>
                <w:sz w:val="18"/>
                <w:szCs w:val="18"/>
              </w:rPr>
            </w:pPr>
          </w:p>
          <w:p w:rsidR="00633440" w:rsidRPr="00633440" w:rsidRDefault="00633440" w:rsidP="00681741">
            <w:pPr>
              <w:jc w:val="left"/>
              <w:rPr>
                <w:rFonts w:asciiTheme="minorEastAsia" w:hAnsiTheme="minorEastAsia"/>
                <w:sz w:val="18"/>
                <w:szCs w:val="18"/>
              </w:rPr>
            </w:pPr>
            <w:r w:rsidRPr="00633440">
              <w:rPr>
                <w:rFonts w:asciiTheme="minorEastAsia" w:hAnsiTheme="minorEastAsia" w:hint="eastAsia"/>
                <w:sz w:val="18"/>
                <w:szCs w:val="18"/>
              </w:rPr>
              <w:t>ヒノキ</w:t>
            </w:r>
          </w:p>
        </w:tc>
        <w:tc>
          <w:tcPr>
            <w:tcW w:w="2126" w:type="dxa"/>
          </w:tcPr>
          <w:p w:rsidR="00633440" w:rsidRPr="00633440" w:rsidRDefault="00633440" w:rsidP="00681741">
            <w:pPr>
              <w:jc w:val="right"/>
              <w:rPr>
                <w:rFonts w:asciiTheme="minorEastAsia" w:hAnsiTheme="minorEastAsia"/>
                <w:sz w:val="18"/>
                <w:szCs w:val="18"/>
              </w:rPr>
            </w:pPr>
            <w:r w:rsidRPr="00633440">
              <w:rPr>
                <w:rFonts w:asciiTheme="minorEastAsia" w:hAnsiTheme="minorEastAsia" w:hint="eastAsia"/>
                <w:sz w:val="18"/>
                <w:szCs w:val="18"/>
              </w:rPr>
              <w:t>３．００ｍ</w:t>
            </w:r>
          </w:p>
        </w:tc>
        <w:tc>
          <w:tcPr>
            <w:tcW w:w="4150" w:type="dxa"/>
          </w:tcPr>
          <w:p w:rsidR="00633440" w:rsidRPr="00633440" w:rsidRDefault="00633440" w:rsidP="00681741">
            <w:pPr>
              <w:jc w:val="right"/>
              <w:rPr>
                <w:rFonts w:asciiTheme="minorEastAsia" w:hAnsiTheme="minorEastAsia"/>
                <w:sz w:val="18"/>
                <w:szCs w:val="18"/>
              </w:rPr>
            </w:pPr>
            <w:r w:rsidRPr="00633440">
              <w:rPr>
                <w:rFonts w:asciiTheme="minorEastAsia" w:hAnsiTheme="minorEastAsia" w:hint="eastAsia"/>
                <w:sz w:val="18"/>
                <w:szCs w:val="18"/>
              </w:rPr>
              <w:t>１４ｃｍ～２４ｃｍ</w:t>
            </w:r>
          </w:p>
        </w:tc>
        <w:tc>
          <w:tcPr>
            <w:tcW w:w="2459" w:type="dxa"/>
          </w:tcPr>
          <w:p w:rsidR="00633440" w:rsidRPr="00633440" w:rsidRDefault="00633440" w:rsidP="00681741">
            <w:pPr>
              <w:jc w:val="right"/>
              <w:rPr>
                <w:rFonts w:asciiTheme="minorEastAsia" w:hAnsiTheme="minorEastAsia"/>
                <w:sz w:val="18"/>
                <w:szCs w:val="18"/>
              </w:rPr>
            </w:pPr>
            <w:r w:rsidRPr="00633440">
              <w:rPr>
                <w:rFonts w:asciiTheme="minorEastAsia" w:hAnsiTheme="minorEastAsia" w:hint="eastAsia"/>
                <w:sz w:val="18"/>
                <w:szCs w:val="18"/>
              </w:rPr>
              <w:t>１２，０００円</w:t>
            </w:r>
          </w:p>
        </w:tc>
      </w:tr>
      <w:tr w:rsidR="00633440" w:rsidRPr="00633440" w:rsidTr="00681741">
        <w:tc>
          <w:tcPr>
            <w:tcW w:w="1101" w:type="dxa"/>
            <w:vMerge/>
          </w:tcPr>
          <w:p w:rsidR="00633440" w:rsidRPr="00633440" w:rsidRDefault="00633440" w:rsidP="00681741">
            <w:pPr>
              <w:jc w:val="left"/>
              <w:rPr>
                <w:rFonts w:asciiTheme="minorEastAsia" w:hAnsiTheme="minorEastAsia"/>
                <w:sz w:val="18"/>
                <w:szCs w:val="18"/>
              </w:rPr>
            </w:pPr>
          </w:p>
        </w:tc>
        <w:tc>
          <w:tcPr>
            <w:tcW w:w="2126" w:type="dxa"/>
            <w:vMerge w:val="restart"/>
          </w:tcPr>
          <w:p w:rsidR="00633440" w:rsidRPr="00633440" w:rsidRDefault="00633440" w:rsidP="00681741">
            <w:pPr>
              <w:jc w:val="right"/>
              <w:rPr>
                <w:rFonts w:asciiTheme="minorEastAsia" w:hAnsiTheme="minorEastAsia"/>
                <w:sz w:val="18"/>
                <w:szCs w:val="18"/>
              </w:rPr>
            </w:pPr>
          </w:p>
          <w:p w:rsidR="00633440" w:rsidRPr="00633440" w:rsidRDefault="00633440" w:rsidP="00681741">
            <w:pPr>
              <w:jc w:val="right"/>
              <w:rPr>
                <w:rFonts w:asciiTheme="minorEastAsia" w:hAnsiTheme="minorEastAsia"/>
                <w:sz w:val="18"/>
                <w:szCs w:val="18"/>
              </w:rPr>
            </w:pPr>
            <w:r w:rsidRPr="00633440">
              <w:rPr>
                <w:rFonts w:asciiTheme="minorEastAsia" w:hAnsiTheme="minorEastAsia" w:hint="eastAsia"/>
                <w:sz w:val="18"/>
                <w:szCs w:val="18"/>
              </w:rPr>
              <w:t>４．００ｍ</w:t>
            </w:r>
          </w:p>
        </w:tc>
        <w:tc>
          <w:tcPr>
            <w:tcW w:w="4150" w:type="dxa"/>
          </w:tcPr>
          <w:p w:rsidR="00633440" w:rsidRPr="00633440" w:rsidRDefault="00633440" w:rsidP="00681741">
            <w:pPr>
              <w:jc w:val="right"/>
              <w:rPr>
                <w:rFonts w:asciiTheme="minorEastAsia" w:hAnsiTheme="minorEastAsia"/>
                <w:sz w:val="18"/>
                <w:szCs w:val="18"/>
              </w:rPr>
            </w:pPr>
            <w:r w:rsidRPr="00633440">
              <w:rPr>
                <w:rFonts w:asciiTheme="minorEastAsia" w:hAnsiTheme="minorEastAsia" w:hint="eastAsia"/>
                <w:sz w:val="18"/>
                <w:szCs w:val="18"/>
              </w:rPr>
              <w:t>１０ｃｍ～１３ｃｍ</w:t>
            </w:r>
          </w:p>
        </w:tc>
        <w:tc>
          <w:tcPr>
            <w:tcW w:w="2459" w:type="dxa"/>
          </w:tcPr>
          <w:p w:rsidR="00633440" w:rsidRPr="00633440" w:rsidRDefault="00633440" w:rsidP="00681741">
            <w:pPr>
              <w:jc w:val="right"/>
              <w:rPr>
                <w:rFonts w:asciiTheme="minorEastAsia" w:hAnsiTheme="minorEastAsia"/>
                <w:sz w:val="18"/>
                <w:szCs w:val="18"/>
              </w:rPr>
            </w:pPr>
            <w:r w:rsidRPr="00633440">
              <w:rPr>
                <w:rFonts w:asciiTheme="minorEastAsia" w:hAnsiTheme="minorEastAsia" w:hint="eastAsia"/>
                <w:sz w:val="18"/>
                <w:szCs w:val="18"/>
              </w:rPr>
              <w:t>６，８００円</w:t>
            </w:r>
          </w:p>
        </w:tc>
      </w:tr>
      <w:tr w:rsidR="00633440" w:rsidRPr="00633440" w:rsidTr="00681741">
        <w:tc>
          <w:tcPr>
            <w:tcW w:w="1101" w:type="dxa"/>
            <w:vMerge/>
          </w:tcPr>
          <w:p w:rsidR="00633440" w:rsidRPr="00633440" w:rsidRDefault="00633440" w:rsidP="00681741">
            <w:pPr>
              <w:jc w:val="left"/>
              <w:rPr>
                <w:rFonts w:asciiTheme="minorEastAsia" w:hAnsiTheme="minorEastAsia"/>
                <w:sz w:val="18"/>
                <w:szCs w:val="18"/>
              </w:rPr>
            </w:pPr>
          </w:p>
        </w:tc>
        <w:tc>
          <w:tcPr>
            <w:tcW w:w="2126" w:type="dxa"/>
            <w:vMerge/>
          </w:tcPr>
          <w:p w:rsidR="00633440" w:rsidRPr="00633440" w:rsidRDefault="00633440" w:rsidP="00681741">
            <w:pPr>
              <w:jc w:val="right"/>
              <w:rPr>
                <w:rFonts w:asciiTheme="minorEastAsia" w:hAnsiTheme="minorEastAsia"/>
                <w:sz w:val="18"/>
                <w:szCs w:val="18"/>
              </w:rPr>
            </w:pPr>
          </w:p>
        </w:tc>
        <w:tc>
          <w:tcPr>
            <w:tcW w:w="4150" w:type="dxa"/>
          </w:tcPr>
          <w:p w:rsidR="00633440" w:rsidRPr="00633440" w:rsidRDefault="00633440" w:rsidP="00681741">
            <w:pPr>
              <w:jc w:val="right"/>
              <w:rPr>
                <w:rFonts w:asciiTheme="minorEastAsia" w:hAnsiTheme="minorEastAsia"/>
                <w:sz w:val="18"/>
                <w:szCs w:val="18"/>
              </w:rPr>
            </w:pPr>
            <w:r w:rsidRPr="00633440">
              <w:rPr>
                <w:rFonts w:asciiTheme="minorEastAsia" w:hAnsiTheme="minorEastAsia" w:hint="eastAsia"/>
                <w:sz w:val="18"/>
                <w:szCs w:val="18"/>
              </w:rPr>
              <w:t>１４ｃｍ～１８ｃｍ</w:t>
            </w:r>
          </w:p>
        </w:tc>
        <w:tc>
          <w:tcPr>
            <w:tcW w:w="2459" w:type="dxa"/>
          </w:tcPr>
          <w:p w:rsidR="00633440" w:rsidRPr="00633440" w:rsidRDefault="00633440" w:rsidP="00681741">
            <w:pPr>
              <w:jc w:val="right"/>
              <w:rPr>
                <w:rFonts w:asciiTheme="minorEastAsia" w:hAnsiTheme="minorEastAsia"/>
                <w:sz w:val="18"/>
                <w:szCs w:val="18"/>
              </w:rPr>
            </w:pPr>
            <w:r w:rsidRPr="00633440">
              <w:rPr>
                <w:rFonts w:asciiTheme="minorEastAsia" w:hAnsiTheme="minorEastAsia" w:hint="eastAsia"/>
                <w:sz w:val="18"/>
                <w:szCs w:val="18"/>
              </w:rPr>
              <w:t>１８，４００円</w:t>
            </w:r>
          </w:p>
        </w:tc>
      </w:tr>
      <w:tr w:rsidR="00633440" w:rsidRPr="00633440" w:rsidTr="00681741">
        <w:tc>
          <w:tcPr>
            <w:tcW w:w="1101" w:type="dxa"/>
            <w:vMerge/>
          </w:tcPr>
          <w:p w:rsidR="00633440" w:rsidRPr="00633440" w:rsidRDefault="00633440" w:rsidP="00681741">
            <w:pPr>
              <w:jc w:val="left"/>
              <w:rPr>
                <w:rFonts w:asciiTheme="minorEastAsia" w:hAnsiTheme="minorEastAsia"/>
                <w:sz w:val="18"/>
                <w:szCs w:val="18"/>
              </w:rPr>
            </w:pPr>
          </w:p>
        </w:tc>
        <w:tc>
          <w:tcPr>
            <w:tcW w:w="2126" w:type="dxa"/>
            <w:vMerge/>
          </w:tcPr>
          <w:p w:rsidR="00633440" w:rsidRPr="00633440" w:rsidRDefault="00633440" w:rsidP="00681741">
            <w:pPr>
              <w:jc w:val="right"/>
              <w:rPr>
                <w:rFonts w:asciiTheme="minorEastAsia" w:hAnsiTheme="minorEastAsia"/>
                <w:sz w:val="18"/>
                <w:szCs w:val="18"/>
              </w:rPr>
            </w:pPr>
          </w:p>
        </w:tc>
        <w:tc>
          <w:tcPr>
            <w:tcW w:w="4150" w:type="dxa"/>
          </w:tcPr>
          <w:p w:rsidR="00633440" w:rsidRPr="00633440" w:rsidRDefault="00633440" w:rsidP="00681741">
            <w:pPr>
              <w:jc w:val="right"/>
              <w:rPr>
                <w:rFonts w:asciiTheme="minorEastAsia" w:hAnsiTheme="minorEastAsia"/>
                <w:sz w:val="18"/>
                <w:szCs w:val="18"/>
              </w:rPr>
            </w:pPr>
            <w:r w:rsidRPr="00633440">
              <w:rPr>
                <w:rFonts w:asciiTheme="minorEastAsia" w:hAnsiTheme="minorEastAsia" w:hint="eastAsia"/>
                <w:sz w:val="18"/>
                <w:szCs w:val="18"/>
              </w:rPr>
              <w:t>１８ｃｍ～２８ｃｍ</w:t>
            </w:r>
          </w:p>
        </w:tc>
        <w:tc>
          <w:tcPr>
            <w:tcW w:w="2459" w:type="dxa"/>
          </w:tcPr>
          <w:p w:rsidR="00633440" w:rsidRPr="00633440" w:rsidRDefault="00633440" w:rsidP="00681741">
            <w:pPr>
              <w:jc w:val="right"/>
              <w:rPr>
                <w:rFonts w:asciiTheme="minorEastAsia" w:hAnsiTheme="minorEastAsia"/>
                <w:sz w:val="18"/>
                <w:szCs w:val="18"/>
              </w:rPr>
            </w:pPr>
            <w:r w:rsidRPr="00633440">
              <w:rPr>
                <w:rFonts w:asciiTheme="minorEastAsia" w:hAnsiTheme="minorEastAsia" w:hint="eastAsia"/>
                <w:sz w:val="18"/>
                <w:szCs w:val="18"/>
              </w:rPr>
              <w:t>１８，０００円</w:t>
            </w:r>
          </w:p>
        </w:tc>
      </w:tr>
    </w:tbl>
    <w:p w:rsidR="00633440" w:rsidRDefault="00633440" w:rsidP="00633440">
      <w:pPr>
        <w:jc w:val="left"/>
        <w:rPr>
          <w:rFonts w:ascii="HGPｺﾞｼｯｸE" w:eastAsia="HGPｺﾞｼｯｸE"/>
        </w:rPr>
      </w:pPr>
    </w:p>
    <w:p w:rsidR="00782983" w:rsidRPr="00782983" w:rsidRDefault="00782983" w:rsidP="00782983">
      <w:pPr>
        <w:jc w:val="left"/>
        <w:rPr>
          <w:rFonts w:asciiTheme="minorEastAsia" w:hAnsiTheme="minorEastAsia"/>
          <w:sz w:val="24"/>
          <w:szCs w:val="24"/>
        </w:rPr>
      </w:pPr>
      <w:r w:rsidRPr="00782983">
        <w:rPr>
          <w:rFonts w:asciiTheme="minorEastAsia" w:hAnsiTheme="minorEastAsia" w:hint="eastAsia"/>
          <w:sz w:val="24"/>
          <w:szCs w:val="24"/>
        </w:rPr>
        <w:t>（５）高知県の取り組み</w:t>
      </w:r>
    </w:p>
    <w:p w:rsidR="00782983" w:rsidRPr="00782983" w:rsidRDefault="00782983" w:rsidP="00782983">
      <w:pPr>
        <w:jc w:val="left"/>
        <w:rPr>
          <w:rFonts w:asciiTheme="minorEastAsia" w:hAnsiTheme="minorEastAsia"/>
          <w:sz w:val="18"/>
          <w:szCs w:val="18"/>
        </w:rPr>
      </w:pPr>
      <w:r>
        <w:rPr>
          <w:rFonts w:ascii="HGPｺﾞｼｯｸE" w:eastAsia="HGPｺﾞｼｯｸE" w:hint="eastAsia"/>
        </w:rPr>
        <w:t xml:space="preserve">　</w:t>
      </w:r>
      <w:r w:rsidRPr="00782983">
        <w:rPr>
          <w:rFonts w:asciiTheme="minorEastAsia" w:hAnsiTheme="minorEastAsia" w:hint="eastAsia"/>
          <w:sz w:val="18"/>
          <w:szCs w:val="18"/>
        </w:rPr>
        <w:t>高知県では、環境省が進めるＪ－ＶＥＲ制度により、化石燃料から木質バイオマス燃料に切り替えた企業に対し、燃料購入にかかるコスト差を県が負担する代わりに、それにより得られたＣＯ２削減分を県に帰属するとともに、県が環境先進企業等に販売する事業を実施しています。具体的には、住友大阪セメントがセメント製造過程において使用していた石炭を、一部木質バイオマスに変換することで、石炭の発熱量見合いの価格と木質バイオマス発熱量見合いのコスト差額約２，０００円/ｔを県が負担する委託契約を同社と締結。石炭を削減することによって得られたＣＯ２を県に帰属するというものです。</w:t>
      </w:r>
    </w:p>
    <w:p w:rsidR="00782983" w:rsidRPr="00782983" w:rsidRDefault="00782983" w:rsidP="00782983">
      <w:pPr>
        <w:ind w:firstLineChars="100" w:firstLine="180"/>
        <w:jc w:val="left"/>
        <w:rPr>
          <w:rFonts w:asciiTheme="minorEastAsia" w:hAnsiTheme="minorEastAsia"/>
          <w:sz w:val="18"/>
          <w:szCs w:val="18"/>
        </w:rPr>
      </w:pPr>
      <w:r w:rsidRPr="00782983">
        <w:rPr>
          <w:rFonts w:asciiTheme="minorEastAsia" w:hAnsiTheme="minorEastAsia" w:hint="eastAsia"/>
          <w:sz w:val="18"/>
          <w:szCs w:val="18"/>
        </w:rPr>
        <w:t>こうしたことをはじめ、近年では各県単位での新たな取り組みが進められています。</w:t>
      </w:r>
    </w:p>
    <w:p w:rsidR="00672C3B" w:rsidRPr="00782983" w:rsidRDefault="00672C3B" w:rsidP="005600F2">
      <w:pPr>
        <w:jc w:val="left"/>
        <w:rPr>
          <w:rFonts w:asciiTheme="minorEastAsia" w:hAnsiTheme="minorEastAsia"/>
          <w:sz w:val="18"/>
          <w:szCs w:val="18"/>
        </w:rPr>
      </w:pPr>
    </w:p>
    <w:p w:rsidR="00633440" w:rsidRPr="00E77699" w:rsidRDefault="00E77699" w:rsidP="005600F2">
      <w:pPr>
        <w:jc w:val="left"/>
        <w:rPr>
          <w:rFonts w:asciiTheme="minorEastAsia" w:hAnsiTheme="minorEastAsia"/>
          <w:sz w:val="24"/>
          <w:szCs w:val="24"/>
        </w:rPr>
      </w:pPr>
      <w:r w:rsidRPr="00E77699">
        <w:rPr>
          <w:rFonts w:asciiTheme="minorEastAsia" w:hAnsiTheme="minorEastAsia" w:hint="eastAsia"/>
          <w:sz w:val="24"/>
          <w:szCs w:val="24"/>
        </w:rPr>
        <w:t>（</w:t>
      </w:r>
      <w:r w:rsidR="00E8668F">
        <w:rPr>
          <w:rFonts w:asciiTheme="minorEastAsia" w:hAnsiTheme="minorEastAsia" w:hint="eastAsia"/>
          <w:sz w:val="24"/>
          <w:szCs w:val="24"/>
        </w:rPr>
        <w:t>６）</w:t>
      </w:r>
      <w:r>
        <w:rPr>
          <w:rFonts w:asciiTheme="minorEastAsia" w:hAnsiTheme="minorEastAsia" w:hint="eastAsia"/>
          <w:sz w:val="24"/>
          <w:szCs w:val="24"/>
        </w:rPr>
        <w:t>新たな</w:t>
      </w:r>
      <w:r w:rsidR="00622695">
        <w:rPr>
          <w:rFonts w:asciiTheme="minorEastAsia" w:hAnsiTheme="minorEastAsia" w:hint="eastAsia"/>
          <w:sz w:val="24"/>
          <w:szCs w:val="24"/>
        </w:rPr>
        <w:t>排出権取引</w:t>
      </w:r>
      <w:r w:rsidR="00393F43">
        <w:rPr>
          <w:rFonts w:asciiTheme="minorEastAsia" w:hAnsiTheme="minorEastAsia" w:hint="eastAsia"/>
          <w:sz w:val="24"/>
          <w:szCs w:val="24"/>
        </w:rPr>
        <w:t>の検討</w:t>
      </w:r>
    </w:p>
    <w:p w:rsidR="00633440" w:rsidRDefault="00E77699" w:rsidP="005600F2">
      <w:pPr>
        <w:jc w:val="left"/>
        <w:rPr>
          <w:rFonts w:asciiTheme="minorEastAsia" w:hAnsiTheme="minorEastAsia"/>
          <w:sz w:val="18"/>
          <w:szCs w:val="18"/>
        </w:rPr>
      </w:pPr>
      <w:r>
        <w:rPr>
          <w:rFonts w:asciiTheme="minorEastAsia" w:hAnsiTheme="minorEastAsia" w:hint="eastAsia"/>
          <w:sz w:val="18"/>
          <w:szCs w:val="18"/>
        </w:rPr>
        <w:t xml:space="preserve">　</w:t>
      </w:r>
      <w:r w:rsidR="00BF5241">
        <w:rPr>
          <w:rFonts w:asciiTheme="minorEastAsia" w:hAnsiTheme="minorEastAsia" w:hint="eastAsia"/>
          <w:sz w:val="18"/>
          <w:szCs w:val="18"/>
        </w:rPr>
        <w:t>前述してきたように京都メカニズムでは、森林による吸収が認められています。</w:t>
      </w:r>
      <w:r w:rsidR="00680853">
        <w:rPr>
          <w:rFonts w:asciiTheme="minorEastAsia" w:hAnsiTheme="minorEastAsia" w:hint="eastAsia"/>
          <w:sz w:val="18"/>
          <w:szCs w:val="18"/>
        </w:rPr>
        <w:t>森林の炭素貯蔵量は間伐してもしなくても増加しますが、１９９０年以降に何らかの森林整備を実施した森林のみ、吸収源として算入することができます。</w:t>
      </w:r>
    </w:p>
    <w:tbl>
      <w:tblPr>
        <w:tblStyle w:val="a7"/>
        <w:tblpPr w:leftFromText="142" w:rightFromText="142" w:vertAnchor="text" w:horzAnchor="margin" w:tblpXSpec="right" w:tblpY="1597"/>
        <w:tblW w:w="0" w:type="auto"/>
        <w:tblLook w:val="04A0"/>
      </w:tblPr>
      <w:tblGrid>
        <w:gridCol w:w="4835"/>
      </w:tblGrid>
      <w:tr w:rsidR="003B65A9" w:rsidTr="00DD16C3">
        <w:tc>
          <w:tcPr>
            <w:tcW w:w="4835" w:type="dxa"/>
          </w:tcPr>
          <w:p w:rsidR="003B65A9" w:rsidRDefault="003B65A9" w:rsidP="00DD16C3">
            <w:pPr>
              <w:ind w:left="1260" w:hangingChars="700" w:hanging="1260"/>
              <w:jc w:val="left"/>
              <w:rPr>
                <w:rFonts w:asciiTheme="minorEastAsia" w:hAnsiTheme="minorEastAsia"/>
                <w:sz w:val="18"/>
                <w:szCs w:val="18"/>
              </w:rPr>
            </w:pPr>
            <w:r>
              <w:rPr>
                <w:rFonts w:asciiTheme="minorEastAsia" w:hAnsiTheme="minorEastAsia" w:hint="eastAsia"/>
                <w:sz w:val="18"/>
                <w:szCs w:val="18"/>
              </w:rPr>
              <w:t>炭素重量(t)＝材積量（ｍ3）×拡大係数×容積密度（t／ｍ3）×炭素含有率</w:t>
            </w:r>
          </w:p>
          <w:p w:rsidR="003B65A9" w:rsidRDefault="003B65A9" w:rsidP="00DD16C3">
            <w:pPr>
              <w:ind w:firstLineChars="300" w:firstLine="540"/>
              <w:jc w:val="left"/>
              <w:rPr>
                <w:rFonts w:asciiTheme="minorEastAsia" w:hAnsiTheme="minorEastAsia"/>
                <w:sz w:val="18"/>
                <w:szCs w:val="18"/>
              </w:rPr>
            </w:pPr>
            <w:r>
              <w:rPr>
                <w:rFonts w:asciiTheme="minorEastAsia" w:hAnsiTheme="minorEastAsia" w:hint="eastAsia"/>
                <w:sz w:val="18"/>
                <w:szCs w:val="18"/>
              </w:rPr>
              <w:t>拡大係数：針葉樹1.7、広葉樹1.8</w:t>
            </w:r>
          </w:p>
          <w:p w:rsidR="003B65A9" w:rsidRDefault="003B65A9" w:rsidP="00DD16C3">
            <w:pPr>
              <w:ind w:firstLineChars="300" w:firstLine="540"/>
              <w:jc w:val="left"/>
              <w:rPr>
                <w:rFonts w:asciiTheme="minorEastAsia" w:hAnsiTheme="minorEastAsia"/>
                <w:sz w:val="18"/>
                <w:szCs w:val="18"/>
              </w:rPr>
            </w:pPr>
            <w:r>
              <w:rPr>
                <w:rFonts w:asciiTheme="minorEastAsia" w:hAnsiTheme="minorEastAsia" w:hint="eastAsia"/>
                <w:sz w:val="18"/>
                <w:szCs w:val="18"/>
              </w:rPr>
              <w:t>容積密度：針葉樹0.38t/ｍ3、広葉樹0.49t/ｍ3</w:t>
            </w:r>
          </w:p>
          <w:p w:rsidR="003B65A9" w:rsidRDefault="003B65A9" w:rsidP="00DD16C3">
            <w:pPr>
              <w:ind w:firstLineChars="300" w:firstLine="540"/>
              <w:jc w:val="left"/>
              <w:rPr>
                <w:rFonts w:asciiTheme="minorEastAsia" w:hAnsiTheme="minorEastAsia"/>
                <w:sz w:val="18"/>
                <w:szCs w:val="18"/>
              </w:rPr>
            </w:pPr>
            <w:r>
              <w:rPr>
                <w:rFonts w:asciiTheme="minorEastAsia" w:hAnsiTheme="minorEastAsia" w:hint="eastAsia"/>
                <w:sz w:val="18"/>
                <w:szCs w:val="18"/>
              </w:rPr>
              <w:t>炭素含有率：0.50</w:t>
            </w:r>
          </w:p>
        </w:tc>
      </w:tr>
    </w:tbl>
    <w:p w:rsidR="00E77699" w:rsidRDefault="0048069C" w:rsidP="005600F2">
      <w:pPr>
        <w:jc w:val="left"/>
        <w:rPr>
          <w:rFonts w:asciiTheme="minorEastAsia" w:hAnsiTheme="minorEastAsia"/>
          <w:sz w:val="18"/>
          <w:szCs w:val="18"/>
        </w:rPr>
      </w:pPr>
      <w:r>
        <w:rPr>
          <w:rFonts w:asciiTheme="minorEastAsia" w:hAnsiTheme="minorEastAsia" w:hint="eastAsia"/>
          <w:sz w:val="18"/>
          <w:szCs w:val="18"/>
        </w:rPr>
        <w:t xml:space="preserve">　</w:t>
      </w:r>
      <w:r w:rsidR="00B41FA7">
        <w:rPr>
          <w:rFonts w:asciiTheme="minorEastAsia" w:hAnsiTheme="minorEastAsia" w:hint="eastAsia"/>
          <w:sz w:val="18"/>
          <w:szCs w:val="18"/>
        </w:rPr>
        <w:t>例えば、</w:t>
      </w:r>
      <w:r>
        <w:rPr>
          <w:rFonts w:asciiTheme="minorEastAsia" w:hAnsiTheme="minorEastAsia" w:hint="eastAsia"/>
          <w:sz w:val="18"/>
          <w:szCs w:val="18"/>
        </w:rPr>
        <w:t>私たちが現在借り上げている森林１．５haに当てはめ</w:t>
      </w:r>
      <w:r w:rsidR="00B41FA7">
        <w:rPr>
          <w:rFonts w:asciiTheme="minorEastAsia" w:hAnsiTheme="minorEastAsia" w:hint="eastAsia"/>
          <w:sz w:val="18"/>
          <w:szCs w:val="18"/>
        </w:rPr>
        <w:t>てみ</w:t>
      </w:r>
      <w:r>
        <w:rPr>
          <w:rFonts w:asciiTheme="minorEastAsia" w:hAnsiTheme="minorEastAsia" w:hint="eastAsia"/>
          <w:sz w:val="18"/>
          <w:szCs w:val="18"/>
        </w:rPr>
        <w:t>ると、</w:t>
      </w:r>
      <w:r w:rsidR="00A34854">
        <w:rPr>
          <w:rFonts w:asciiTheme="minorEastAsia" w:hAnsiTheme="minorEastAsia" w:hint="eastAsia"/>
          <w:sz w:val="18"/>
          <w:szCs w:val="18"/>
        </w:rPr>
        <w:t>県が管理する森林簿上では２００７年５月１０日現在の</w:t>
      </w:r>
      <w:r w:rsidR="00DD16C3">
        <w:rPr>
          <w:rFonts w:asciiTheme="minorEastAsia" w:hAnsiTheme="minorEastAsia" w:hint="eastAsia"/>
          <w:sz w:val="18"/>
          <w:szCs w:val="18"/>
        </w:rPr>
        <w:t>材積量</w:t>
      </w:r>
      <w:r w:rsidR="00A34854">
        <w:rPr>
          <w:rFonts w:asciiTheme="minorEastAsia" w:hAnsiTheme="minorEastAsia" w:hint="eastAsia"/>
          <w:sz w:val="18"/>
          <w:szCs w:val="18"/>
        </w:rPr>
        <w:t>は、スギ１２９ｍ3、ヒノキ２１７ｍ3</w:t>
      </w:r>
      <w:r w:rsidR="00F8316E">
        <w:rPr>
          <w:rFonts w:asciiTheme="minorEastAsia" w:hAnsiTheme="minorEastAsia" w:hint="eastAsia"/>
          <w:sz w:val="18"/>
          <w:szCs w:val="18"/>
        </w:rPr>
        <w:t>、計３４６ｍ3</w:t>
      </w:r>
      <w:r w:rsidR="00A34854">
        <w:rPr>
          <w:rFonts w:asciiTheme="minorEastAsia" w:hAnsiTheme="minorEastAsia" w:hint="eastAsia"/>
          <w:sz w:val="18"/>
          <w:szCs w:val="18"/>
        </w:rPr>
        <w:t>となっています。これを２０１０年４月（３年後）の数値に換算すると、</w:t>
      </w:r>
      <w:r w:rsidR="00D00771">
        <w:rPr>
          <w:rFonts w:asciiTheme="minorEastAsia" w:hAnsiTheme="minorEastAsia" w:hint="eastAsia"/>
          <w:sz w:val="18"/>
          <w:szCs w:val="18"/>
        </w:rPr>
        <w:t>スギ１３９ｍ3、ヒノキ２４６ｍ3</w:t>
      </w:r>
      <w:r w:rsidR="0005076E">
        <w:rPr>
          <w:rFonts w:asciiTheme="minorEastAsia" w:hAnsiTheme="minorEastAsia" w:hint="eastAsia"/>
          <w:sz w:val="18"/>
          <w:szCs w:val="18"/>
        </w:rPr>
        <w:t>、計３８５ｍ3</w:t>
      </w:r>
      <w:r w:rsidR="00D00771">
        <w:rPr>
          <w:rFonts w:asciiTheme="minorEastAsia" w:hAnsiTheme="minorEastAsia" w:hint="eastAsia"/>
          <w:sz w:val="18"/>
          <w:szCs w:val="18"/>
        </w:rPr>
        <w:t>になります。</w:t>
      </w:r>
      <w:r w:rsidR="0005076E">
        <w:rPr>
          <w:rFonts w:asciiTheme="minorEastAsia" w:hAnsiTheme="minorEastAsia" w:hint="eastAsia"/>
          <w:sz w:val="18"/>
          <w:szCs w:val="18"/>
        </w:rPr>
        <w:t>即ち、年間あたり１３ｍ3</w:t>
      </w:r>
      <w:r w:rsidR="003B65A9">
        <w:rPr>
          <w:rFonts w:asciiTheme="minorEastAsia" w:hAnsiTheme="minorEastAsia" w:hint="eastAsia"/>
          <w:sz w:val="18"/>
          <w:szCs w:val="18"/>
        </w:rPr>
        <w:t>ず</w:t>
      </w:r>
      <w:r w:rsidR="0005076E">
        <w:rPr>
          <w:rFonts w:asciiTheme="minorEastAsia" w:hAnsiTheme="minorEastAsia" w:hint="eastAsia"/>
          <w:sz w:val="18"/>
          <w:szCs w:val="18"/>
        </w:rPr>
        <w:t>つ増加する計算になります。</w:t>
      </w:r>
    </w:p>
    <w:p w:rsidR="00D00771" w:rsidRDefault="00F8316E" w:rsidP="005600F2">
      <w:pPr>
        <w:jc w:val="left"/>
        <w:rPr>
          <w:rFonts w:asciiTheme="minorEastAsia" w:hAnsiTheme="minorEastAsia"/>
          <w:sz w:val="18"/>
          <w:szCs w:val="18"/>
        </w:rPr>
      </w:pPr>
      <w:r>
        <w:rPr>
          <w:rFonts w:asciiTheme="minorEastAsia" w:hAnsiTheme="minorEastAsia" w:hint="eastAsia"/>
          <w:sz w:val="18"/>
          <w:szCs w:val="18"/>
        </w:rPr>
        <w:t xml:space="preserve">　</w:t>
      </w:r>
      <w:r w:rsidR="00C41B00">
        <w:rPr>
          <w:rFonts w:asciiTheme="minorEastAsia" w:hAnsiTheme="minorEastAsia" w:hint="eastAsia"/>
          <w:sz w:val="18"/>
          <w:szCs w:val="18"/>
        </w:rPr>
        <w:t>これを</w:t>
      </w:r>
      <w:r w:rsidR="003956EE">
        <w:rPr>
          <w:rFonts w:asciiTheme="minorEastAsia" w:hAnsiTheme="minorEastAsia" w:hint="eastAsia"/>
          <w:sz w:val="18"/>
          <w:szCs w:val="18"/>
        </w:rPr>
        <w:t>、</w:t>
      </w:r>
      <w:r w:rsidR="009E6963">
        <w:rPr>
          <w:rFonts w:asciiTheme="minorEastAsia" w:hAnsiTheme="minorEastAsia" w:hint="eastAsia"/>
          <w:sz w:val="18"/>
          <w:szCs w:val="18"/>
        </w:rPr>
        <w:t>１つの炭素重量の換算式である</w:t>
      </w:r>
      <w:r w:rsidR="003B65A9">
        <w:rPr>
          <w:rFonts w:asciiTheme="minorEastAsia" w:hAnsiTheme="minorEastAsia" w:hint="eastAsia"/>
          <w:sz w:val="18"/>
          <w:szCs w:val="18"/>
        </w:rPr>
        <w:t>右記</w:t>
      </w:r>
      <w:r w:rsidR="009E6963">
        <w:rPr>
          <w:rFonts w:asciiTheme="minorEastAsia" w:hAnsiTheme="minorEastAsia" w:hint="eastAsia"/>
          <w:sz w:val="18"/>
          <w:szCs w:val="18"/>
        </w:rPr>
        <w:t>計算式に当てはめ</w:t>
      </w:r>
      <w:r w:rsidR="003956EE">
        <w:rPr>
          <w:rFonts w:asciiTheme="minorEastAsia" w:hAnsiTheme="minorEastAsia" w:hint="eastAsia"/>
          <w:sz w:val="18"/>
          <w:szCs w:val="18"/>
        </w:rPr>
        <w:t>てみると</w:t>
      </w:r>
      <w:r w:rsidR="003B65A9">
        <w:rPr>
          <w:rFonts w:asciiTheme="minorEastAsia" w:hAnsiTheme="minorEastAsia" w:hint="eastAsia"/>
          <w:sz w:val="18"/>
          <w:szCs w:val="18"/>
        </w:rPr>
        <w:t>、２０１０年４月現在の炭素重量は、</w:t>
      </w:r>
      <w:r w:rsidR="00DD16C3">
        <w:rPr>
          <w:rFonts w:asciiTheme="minorEastAsia" w:hAnsiTheme="minorEastAsia" w:hint="eastAsia"/>
          <w:sz w:val="18"/>
          <w:szCs w:val="18"/>
        </w:rPr>
        <w:t>材積量３８５ｍ3に対して１２４炭素トンとなります。</w:t>
      </w:r>
      <w:r w:rsidR="00CD38AB">
        <w:rPr>
          <w:rFonts w:asciiTheme="minorEastAsia" w:hAnsiTheme="minorEastAsia" w:hint="eastAsia"/>
          <w:sz w:val="18"/>
          <w:szCs w:val="18"/>
        </w:rPr>
        <w:t>２００７年５月現在では１１２炭素トンになりますから、</w:t>
      </w:r>
      <w:r w:rsidR="001400D0">
        <w:rPr>
          <w:rFonts w:asciiTheme="minorEastAsia" w:hAnsiTheme="minorEastAsia" w:hint="eastAsia"/>
          <w:sz w:val="18"/>
          <w:szCs w:val="18"/>
        </w:rPr>
        <w:t>年間４炭素トンずつ増加する</w:t>
      </w:r>
      <w:r w:rsidR="00C41B00">
        <w:rPr>
          <w:rFonts w:asciiTheme="minorEastAsia" w:hAnsiTheme="minorEastAsia" w:hint="eastAsia"/>
          <w:sz w:val="18"/>
          <w:szCs w:val="18"/>
        </w:rPr>
        <w:t>計算</w:t>
      </w:r>
      <w:r w:rsidR="001400D0">
        <w:rPr>
          <w:rFonts w:asciiTheme="minorEastAsia" w:hAnsiTheme="minorEastAsia" w:hint="eastAsia"/>
          <w:sz w:val="18"/>
          <w:szCs w:val="18"/>
        </w:rPr>
        <w:t>になります。</w:t>
      </w:r>
    </w:p>
    <w:p w:rsidR="00D75F2D" w:rsidRDefault="00095CEA" w:rsidP="005600F2">
      <w:pPr>
        <w:jc w:val="left"/>
        <w:rPr>
          <w:rFonts w:asciiTheme="minorEastAsia" w:hAnsiTheme="minorEastAsia" w:hint="eastAsia"/>
          <w:sz w:val="18"/>
          <w:szCs w:val="18"/>
        </w:rPr>
      </w:pPr>
      <w:r>
        <w:rPr>
          <w:rFonts w:asciiTheme="minorEastAsia" w:hAnsiTheme="minorEastAsia" w:hint="eastAsia"/>
          <w:sz w:val="18"/>
          <w:szCs w:val="18"/>
        </w:rPr>
        <w:t xml:space="preserve">　</w:t>
      </w:r>
      <w:r w:rsidR="0058021E">
        <w:rPr>
          <w:rFonts w:asciiTheme="minorEastAsia" w:hAnsiTheme="minorEastAsia" w:hint="eastAsia"/>
          <w:sz w:val="18"/>
          <w:szCs w:val="18"/>
        </w:rPr>
        <w:t>高知県の平成２１年７月からの排出権取引実績では、１炭素トン当たり１０，５００円で販売していること等</w:t>
      </w:r>
      <w:r w:rsidR="005246D6">
        <w:rPr>
          <w:rFonts w:asciiTheme="minorEastAsia" w:hAnsiTheme="minorEastAsia" w:hint="eastAsia"/>
          <w:sz w:val="18"/>
          <w:szCs w:val="18"/>
        </w:rPr>
        <w:t>を考慮すると、１３０万円あまりの価値が存在する計算にな</w:t>
      </w:r>
      <w:r w:rsidR="000026A8">
        <w:rPr>
          <w:rFonts w:asciiTheme="minorEastAsia" w:hAnsiTheme="minorEastAsia" w:hint="eastAsia"/>
          <w:sz w:val="18"/>
          <w:szCs w:val="18"/>
        </w:rPr>
        <w:t>るとともに、毎年４万２千円程度の新たな価値を生み出すと考えられます。</w:t>
      </w:r>
    </w:p>
    <w:p w:rsidR="005E34F6" w:rsidRDefault="00355D6A" w:rsidP="005600F2">
      <w:pPr>
        <w:jc w:val="left"/>
        <w:rPr>
          <w:rFonts w:asciiTheme="minorEastAsia" w:hAnsiTheme="minorEastAsia" w:hint="eastAsia"/>
          <w:sz w:val="18"/>
          <w:szCs w:val="18"/>
        </w:rPr>
      </w:pPr>
      <w:r>
        <w:rPr>
          <w:rFonts w:asciiTheme="minorEastAsia" w:hAnsiTheme="minorEastAsia" w:hint="eastAsia"/>
          <w:sz w:val="18"/>
          <w:szCs w:val="18"/>
        </w:rPr>
        <w:t xml:space="preserve">　</w:t>
      </w:r>
      <w:r w:rsidR="00BA3762">
        <w:rPr>
          <w:rFonts w:asciiTheme="minorEastAsia" w:hAnsiTheme="minorEastAsia" w:hint="eastAsia"/>
          <w:sz w:val="18"/>
          <w:szCs w:val="18"/>
        </w:rPr>
        <w:t>これは１例ではありますが、</w:t>
      </w:r>
      <w:r>
        <w:rPr>
          <w:rFonts w:asciiTheme="minorEastAsia" w:hAnsiTheme="minorEastAsia" w:hint="eastAsia"/>
          <w:sz w:val="18"/>
          <w:szCs w:val="18"/>
        </w:rPr>
        <w:t>こうして得られた炭素吸収量を環境先進企業等に販売し、その原資を元に森林林業の雇用を創出</w:t>
      </w:r>
      <w:r w:rsidR="00060431">
        <w:rPr>
          <w:rFonts w:asciiTheme="minorEastAsia" w:hAnsiTheme="minorEastAsia" w:hint="eastAsia"/>
          <w:sz w:val="18"/>
          <w:szCs w:val="18"/>
        </w:rPr>
        <w:t>するとともに、森林林業の再生に繋げていく</w:t>
      </w:r>
      <w:r>
        <w:rPr>
          <w:rFonts w:asciiTheme="minorEastAsia" w:hAnsiTheme="minorEastAsia" w:hint="eastAsia"/>
          <w:sz w:val="18"/>
          <w:szCs w:val="18"/>
        </w:rPr>
        <w:t>ことが重要と考えます。</w:t>
      </w:r>
    </w:p>
    <w:p w:rsidR="00355D6A" w:rsidRDefault="00355D6A" w:rsidP="005600F2">
      <w:pPr>
        <w:jc w:val="left"/>
        <w:rPr>
          <w:rFonts w:asciiTheme="minorEastAsia" w:hAnsiTheme="minorEastAsia" w:hint="eastAsia"/>
          <w:sz w:val="18"/>
          <w:szCs w:val="18"/>
        </w:rPr>
      </w:pPr>
    </w:p>
    <w:p w:rsidR="005E34F6" w:rsidRPr="005E34F6" w:rsidRDefault="005E34F6" w:rsidP="005600F2">
      <w:pPr>
        <w:jc w:val="left"/>
        <w:rPr>
          <w:rFonts w:asciiTheme="minorEastAsia" w:hAnsiTheme="minorEastAsia"/>
          <w:sz w:val="24"/>
          <w:szCs w:val="24"/>
        </w:rPr>
      </w:pPr>
      <w:r w:rsidRPr="005E34F6">
        <w:rPr>
          <w:rFonts w:asciiTheme="minorEastAsia" w:hAnsiTheme="minorEastAsia" w:hint="eastAsia"/>
          <w:sz w:val="24"/>
          <w:szCs w:val="24"/>
        </w:rPr>
        <w:t>（７）</w:t>
      </w:r>
      <w:r w:rsidR="000E58BC">
        <w:rPr>
          <w:rFonts w:asciiTheme="minorEastAsia" w:hAnsiTheme="minorEastAsia" w:hint="eastAsia"/>
          <w:sz w:val="24"/>
          <w:szCs w:val="24"/>
        </w:rPr>
        <w:t>まとめ</w:t>
      </w:r>
    </w:p>
    <w:p w:rsidR="00360A5D" w:rsidRDefault="00360A5D" w:rsidP="00D75F2D">
      <w:pPr>
        <w:ind w:firstLineChars="100" w:firstLine="180"/>
        <w:jc w:val="left"/>
        <w:rPr>
          <w:rFonts w:asciiTheme="minorEastAsia" w:hAnsiTheme="minorEastAsia" w:hint="eastAsia"/>
          <w:sz w:val="18"/>
          <w:szCs w:val="18"/>
        </w:rPr>
      </w:pPr>
      <w:r>
        <w:rPr>
          <w:rFonts w:asciiTheme="minorEastAsia" w:hAnsiTheme="minorEastAsia" w:hint="eastAsia"/>
          <w:sz w:val="18"/>
          <w:szCs w:val="18"/>
        </w:rPr>
        <w:t>京都メカニズムの枠組みでの排出権取引は、あくまでも締結国間での排出権取引を認めるものです。</w:t>
      </w:r>
      <w:r w:rsidR="002A629F">
        <w:rPr>
          <w:rFonts w:asciiTheme="minorEastAsia" w:hAnsiTheme="minorEastAsia" w:hint="eastAsia"/>
          <w:sz w:val="18"/>
          <w:szCs w:val="18"/>
        </w:rPr>
        <w:t>また、森林による吸収１，３００万炭素トン（３．８％）の部分にあっては、議定書上はほぼ日本に限って</w:t>
      </w:r>
      <w:r w:rsidR="002A629F">
        <w:rPr>
          <w:rFonts w:asciiTheme="minorEastAsia" w:hAnsiTheme="minorEastAsia" w:hint="eastAsia"/>
          <w:sz w:val="18"/>
          <w:szCs w:val="18"/>
        </w:rPr>
        <w:lastRenderedPageBreak/>
        <w:t>認められた上限値であるため、この数字以上の森林整備を実施してもオーバーした部分はカウントされません。こうしたことから</w:t>
      </w:r>
      <w:r>
        <w:rPr>
          <w:rFonts w:asciiTheme="minorEastAsia" w:hAnsiTheme="minorEastAsia" w:hint="eastAsia"/>
          <w:sz w:val="18"/>
          <w:szCs w:val="18"/>
        </w:rPr>
        <w:t>、国内における排出権取引の部分においては、</w:t>
      </w:r>
      <w:r w:rsidR="00554EC5">
        <w:rPr>
          <w:rFonts w:asciiTheme="minorEastAsia" w:hAnsiTheme="minorEastAsia" w:hint="eastAsia"/>
          <w:sz w:val="18"/>
          <w:szCs w:val="18"/>
        </w:rPr>
        <w:t>国や地方</w:t>
      </w:r>
      <w:r>
        <w:rPr>
          <w:rFonts w:asciiTheme="minorEastAsia" w:hAnsiTheme="minorEastAsia" w:hint="eastAsia"/>
          <w:sz w:val="18"/>
          <w:szCs w:val="18"/>
        </w:rPr>
        <w:t>において様々な取り組みが試行されて</w:t>
      </w:r>
      <w:r w:rsidR="00B33ABF">
        <w:rPr>
          <w:rFonts w:asciiTheme="minorEastAsia" w:hAnsiTheme="minorEastAsia" w:hint="eastAsia"/>
          <w:sz w:val="18"/>
          <w:szCs w:val="18"/>
        </w:rPr>
        <w:t>きて</w:t>
      </w:r>
      <w:r>
        <w:rPr>
          <w:rFonts w:asciiTheme="minorEastAsia" w:hAnsiTheme="minorEastAsia" w:hint="eastAsia"/>
          <w:sz w:val="18"/>
          <w:szCs w:val="18"/>
        </w:rPr>
        <w:t>いる状況にあります。</w:t>
      </w:r>
    </w:p>
    <w:p w:rsidR="002A629F" w:rsidRDefault="002A629F" w:rsidP="002A629F">
      <w:pPr>
        <w:jc w:val="left"/>
        <w:rPr>
          <w:rFonts w:asciiTheme="minorEastAsia" w:hAnsiTheme="minorEastAsia" w:hint="eastAsia"/>
          <w:sz w:val="18"/>
          <w:szCs w:val="18"/>
        </w:rPr>
      </w:pPr>
      <w:r>
        <w:rPr>
          <w:rFonts w:asciiTheme="minorEastAsia" w:hAnsiTheme="minorEastAsia" w:hint="eastAsia"/>
          <w:sz w:val="18"/>
          <w:szCs w:val="18"/>
        </w:rPr>
        <w:t xml:space="preserve">　</w:t>
      </w:r>
      <w:r w:rsidR="004F3DDA">
        <w:rPr>
          <w:rFonts w:asciiTheme="minorEastAsia" w:hAnsiTheme="minorEastAsia" w:hint="eastAsia"/>
          <w:sz w:val="18"/>
          <w:szCs w:val="18"/>
        </w:rPr>
        <w:t>前述してきたように、議定書上カウントすることが許された森林整備は、何も間伐に限ったものではありませんが、一度人の手によって</w:t>
      </w:r>
      <w:r w:rsidR="005C1EA6">
        <w:rPr>
          <w:rFonts w:asciiTheme="minorEastAsia" w:hAnsiTheme="minorEastAsia" w:hint="eastAsia"/>
          <w:sz w:val="18"/>
          <w:szCs w:val="18"/>
        </w:rPr>
        <w:t>植林された</w:t>
      </w:r>
      <w:r w:rsidR="004F3DDA">
        <w:rPr>
          <w:rFonts w:asciiTheme="minorEastAsia" w:hAnsiTheme="minorEastAsia" w:hint="eastAsia"/>
          <w:sz w:val="18"/>
          <w:szCs w:val="18"/>
        </w:rPr>
        <w:t>人工林は、</w:t>
      </w:r>
      <w:r w:rsidR="005C1EA6">
        <w:rPr>
          <w:rFonts w:asciiTheme="minorEastAsia" w:hAnsiTheme="minorEastAsia" w:hint="eastAsia"/>
          <w:sz w:val="18"/>
          <w:szCs w:val="18"/>
        </w:rPr>
        <w:t>種から成長した天然林と違い、</w:t>
      </w:r>
      <w:r w:rsidR="004F3DDA">
        <w:rPr>
          <w:rFonts w:asciiTheme="minorEastAsia" w:hAnsiTheme="minorEastAsia" w:hint="eastAsia"/>
          <w:sz w:val="18"/>
          <w:szCs w:val="18"/>
        </w:rPr>
        <w:t>人の手によって管理し続ける必要があ</w:t>
      </w:r>
      <w:r w:rsidR="005C1EA6">
        <w:rPr>
          <w:rFonts w:asciiTheme="minorEastAsia" w:hAnsiTheme="minorEastAsia" w:hint="eastAsia"/>
          <w:sz w:val="18"/>
          <w:szCs w:val="18"/>
        </w:rPr>
        <w:t>ります。従って、</w:t>
      </w:r>
      <w:r w:rsidR="00E47FA3">
        <w:rPr>
          <w:rFonts w:asciiTheme="minorEastAsia" w:hAnsiTheme="minorEastAsia" w:hint="eastAsia"/>
          <w:sz w:val="18"/>
          <w:szCs w:val="18"/>
        </w:rPr>
        <w:t>森林の有する保水機能の充実や、</w:t>
      </w:r>
      <w:r w:rsidR="005C1EA6">
        <w:rPr>
          <w:rFonts w:asciiTheme="minorEastAsia" w:hAnsiTheme="minorEastAsia" w:hint="eastAsia"/>
          <w:sz w:val="18"/>
          <w:szCs w:val="18"/>
        </w:rPr>
        <w:t>国土保全等</w:t>
      </w:r>
      <w:r w:rsidR="00E47FA3">
        <w:rPr>
          <w:rFonts w:asciiTheme="minorEastAsia" w:hAnsiTheme="minorEastAsia" w:hint="eastAsia"/>
          <w:sz w:val="18"/>
          <w:szCs w:val="18"/>
        </w:rPr>
        <w:t>の</w:t>
      </w:r>
      <w:r w:rsidR="005C1EA6">
        <w:rPr>
          <w:rFonts w:asciiTheme="minorEastAsia" w:hAnsiTheme="minorEastAsia" w:hint="eastAsia"/>
          <w:sz w:val="18"/>
          <w:szCs w:val="18"/>
        </w:rPr>
        <w:t>災害に強い森林をつくるためにも、温暖化対策に関らず立ち遅れた間伐は進める必要があります。</w:t>
      </w:r>
    </w:p>
    <w:p w:rsidR="002A629F" w:rsidRDefault="00B47B89" w:rsidP="00B47B89">
      <w:pPr>
        <w:jc w:val="left"/>
        <w:rPr>
          <w:rFonts w:asciiTheme="minorEastAsia" w:hAnsiTheme="minorEastAsia" w:hint="eastAsia"/>
          <w:sz w:val="18"/>
          <w:szCs w:val="18"/>
        </w:rPr>
      </w:pPr>
      <w:r>
        <w:rPr>
          <w:rFonts w:asciiTheme="minorEastAsia" w:hAnsiTheme="minorEastAsia" w:hint="eastAsia"/>
          <w:sz w:val="18"/>
          <w:szCs w:val="18"/>
        </w:rPr>
        <w:t xml:space="preserve">　</w:t>
      </w:r>
      <w:r w:rsidR="00941D48">
        <w:rPr>
          <w:rFonts w:asciiTheme="minorEastAsia" w:hAnsiTheme="minorEastAsia" w:hint="eastAsia"/>
          <w:sz w:val="18"/>
          <w:szCs w:val="18"/>
        </w:rPr>
        <w:t>また、</w:t>
      </w:r>
      <w:r w:rsidR="00F16EDD">
        <w:rPr>
          <w:rFonts w:asciiTheme="minorEastAsia" w:hAnsiTheme="minorEastAsia" w:hint="eastAsia"/>
          <w:sz w:val="18"/>
          <w:szCs w:val="18"/>
        </w:rPr>
        <w:t>エネルギー政策の観点から</w:t>
      </w:r>
      <w:r w:rsidR="005A000C">
        <w:rPr>
          <w:rFonts w:asciiTheme="minorEastAsia" w:hAnsiTheme="minorEastAsia" w:hint="eastAsia"/>
          <w:sz w:val="18"/>
          <w:szCs w:val="18"/>
        </w:rPr>
        <w:t>すれば</w:t>
      </w:r>
      <w:r w:rsidR="00F16EDD">
        <w:rPr>
          <w:rFonts w:asciiTheme="minorEastAsia" w:hAnsiTheme="minorEastAsia" w:hint="eastAsia"/>
          <w:sz w:val="18"/>
          <w:szCs w:val="18"/>
        </w:rPr>
        <w:t>、</w:t>
      </w:r>
      <w:r w:rsidR="00941D48">
        <w:rPr>
          <w:rFonts w:asciiTheme="minorEastAsia" w:hAnsiTheme="minorEastAsia" w:hint="eastAsia"/>
          <w:sz w:val="18"/>
          <w:szCs w:val="18"/>
        </w:rPr>
        <w:t>化石燃料</w:t>
      </w:r>
      <w:r w:rsidR="005417AD">
        <w:rPr>
          <w:rFonts w:asciiTheme="minorEastAsia" w:hAnsiTheme="minorEastAsia" w:hint="eastAsia"/>
          <w:sz w:val="18"/>
          <w:szCs w:val="18"/>
        </w:rPr>
        <w:t>から</w:t>
      </w:r>
      <w:r w:rsidR="00941D48">
        <w:rPr>
          <w:rFonts w:asciiTheme="minorEastAsia" w:hAnsiTheme="minorEastAsia" w:hint="eastAsia"/>
          <w:sz w:val="18"/>
          <w:szCs w:val="18"/>
        </w:rPr>
        <w:t>木質バイオマス等</w:t>
      </w:r>
      <w:r w:rsidR="00F16EDD">
        <w:rPr>
          <w:rFonts w:asciiTheme="minorEastAsia" w:hAnsiTheme="minorEastAsia" w:hint="eastAsia"/>
          <w:sz w:val="18"/>
          <w:szCs w:val="18"/>
        </w:rPr>
        <w:t>の</w:t>
      </w:r>
      <w:r w:rsidR="00941D48">
        <w:rPr>
          <w:rFonts w:asciiTheme="minorEastAsia" w:hAnsiTheme="minorEastAsia" w:hint="eastAsia"/>
          <w:sz w:val="18"/>
          <w:szCs w:val="18"/>
        </w:rPr>
        <w:t>自然</w:t>
      </w:r>
      <w:r w:rsidR="00F16EDD">
        <w:rPr>
          <w:rFonts w:asciiTheme="minorEastAsia" w:hAnsiTheme="minorEastAsia" w:hint="eastAsia"/>
          <w:sz w:val="18"/>
          <w:szCs w:val="18"/>
        </w:rPr>
        <w:t>エ</w:t>
      </w:r>
      <w:r w:rsidR="00941D48">
        <w:rPr>
          <w:rFonts w:asciiTheme="minorEastAsia" w:hAnsiTheme="minorEastAsia" w:hint="eastAsia"/>
          <w:sz w:val="18"/>
          <w:szCs w:val="18"/>
        </w:rPr>
        <w:t>ネルギーに転換することで、</w:t>
      </w:r>
      <w:r w:rsidR="00F16EDD">
        <w:rPr>
          <w:rFonts w:asciiTheme="minorEastAsia" w:hAnsiTheme="minorEastAsia" w:hint="eastAsia"/>
          <w:sz w:val="18"/>
          <w:szCs w:val="18"/>
        </w:rPr>
        <w:t>国内の雇用創出にも繋が</w:t>
      </w:r>
      <w:r w:rsidR="00F71AE2">
        <w:rPr>
          <w:rFonts w:asciiTheme="minorEastAsia" w:hAnsiTheme="minorEastAsia" w:hint="eastAsia"/>
          <w:sz w:val="18"/>
          <w:szCs w:val="18"/>
        </w:rPr>
        <w:t>るものと考えられます。</w:t>
      </w:r>
    </w:p>
    <w:p w:rsidR="00B47B89" w:rsidRPr="00B47B89" w:rsidRDefault="00B47B89" w:rsidP="00FD743C">
      <w:pPr>
        <w:jc w:val="left"/>
        <w:rPr>
          <w:rFonts w:asciiTheme="minorEastAsia" w:hAnsiTheme="minorEastAsia" w:hint="eastAsia"/>
          <w:sz w:val="18"/>
          <w:szCs w:val="18"/>
        </w:rPr>
      </w:pPr>
      <w:r>
        <w:rPr>
          <w:rFonts w:asciiTheme="minorEastAsia" w:hAnsiTheme="minorEastAsia" w:hint="eastAsia"/>
          <w:sz w:val="18"/>
          <w:szCs w:val="18"/>
        </w:rPr>
        <w:t xml:space="preserve">　以上のことから、</w:t>
      </w:r>
      <w:r w:rsidR="00FD743C">
        <w:rPr>
          <w:rFonts w:asciiTheme="minorEastAsia" w:hAnsiTheme="minorEastAsia" w:hint="eastAsia"/>
          <w:sz w:val="18"/>
          <w:szCs w:val="18"/>
        </w:rPr>
        <w:t>①</w:t>
      </w:r>
      <w:r>
        <w:rPr>
          <w:rFonts w:asciiTheme="minorEastAsia" w:hAnsiTheme="minorEastAsia" w:hint="eastAsia"/>
          <w:sz w:val="18"/>
          <w:szCs w:val="18"/>
        </w:rPr>
        <w:t>森林の有する炭素吸収量を適正に評価し</w:t>
      </w:r>
      <w:r w:rsidR="00D24493">
        <w:rPr>
          <w:rFonts w:asciiTheme="minorEastAsia" w:hAnsiTheme="minorEastAsia" w:hint="eastAsia"/>
          <w:sz w:val="18"/>
          <w:szCs w:val="18"/>
        </w:rPr>
        <w:t>、</w:t>
      </w:r>
      <w:r w:rsidR="00C65473">
        <w:rPr>
          <w:rFonts w:asciiTheme="minorEastAsia" w:hAnsiTheme="minorEastAsia" w:hint="eastAsia"/>
          <w:sz w:val="18"/>
          <w:szCs w:val="18"/>
        </w:rPr>
        <w:t>その評価結果等を</w:t>
      </w:r>
      <w:r w:rsidR="00E90392">
        <w:rPr>
          <w:rFonts w:asciiTheme="minorEastAsia" w:hAnsiTheme="minorEastAsia" w:hint="eastAsia"/>
          <w:sz w:val="18"/>
          <w:szCs w:val="18"/>
        </w:rPr>
        <w:t>広く周知すること</w:t>
      </w:r>
      <w:r w:rsidR="00D24493">
        <w:rPr>
          <w:rFonts w:asciiTheme="minorEastAsia" w:hAnsiTheme="minorEastAsia" w:hint="eastAsia"/>
          <w:sz w:val="18"/>
          <w:szCs w:val="18"/>
        </w:rPr>
        <w:t>で</w:t>
      </w:r>
      <w:r w:rsidR="00FD743C">
        <w:rPr>
          <w:rFonts w:asciiTheme="minorEastAsia" w:hAnsiTheme="minorEastAsia" w:hint="eastAsia"/>
          <w:sz w:val="18"/>
          <w:szCs w:val="18"/>
        </w:rPr>
        <w:t>、</w:t>
      </w:r>
      <w:r w:rsidR="00D24493">
        <w:rPr>
          <w:rFonts w:asciiTheme="minorEastAsia" w:hAnsiTheme="minorEastAsia" w:hint="eastAsia"/>
          <w:sz w:val="18"/>
          <w:szCs w:val="18"/>
        </w:rPr>
        <w:t>森林整備のための原資獲得に取り組むこと、</w:t>
      </w:r>
      <w:r w:rsidR="00FD743C">
        <w:rPr>
          <w:rFonts w:asciiTheme="minorEastAsia" w:hAnsiTheme="minorEastAsia" w:hint="eastAsia"/>
          <w:sz w:val="18"/>
          <w:szCs w:val="18"/>
        </w:rPr>
        <w:t>②</w:t>
      </w:r>
      <w:r>
        <w:rPr>
          <w:rFonts w:asciiTheme="minorEastAsia" w:hAnsiTheme="minorEastAsia" w:hint="eastAsia"/>
          <w:sz w:val="18"/>
          <w:szCs w:val="18"/>
        </w:rPr>
        <w:t>化石燃料から木質バイオマス燃料に転換した企業等に対し、木材</w:t>
      </w:r>
      <w:r w:rsidR="00CD7F55">
        <w:rPr>
          <w:rFonts w:asciiTheme="minorEastAsia" w:hAnsiTheme="minorEastAsia" w:hint="eastAsia"/>
          <w:sz w:val="18"/>
          <w:szCs w:val="18"/>
        </w:rPr>
        <w:t>の</w:t>
      </w:r>
      <w:r>
        <w:rPr>
          <w:rFonts w:asciiTheme="minorEastAsia" w:hAnsiTheme="minorEastAsia" w:hint="eastAsia"/>
          <w:sz w:val="18"/>
          <w:szCs w:val="18"/>
        </w:rPr>
        <w:t>買取価格</w:t>
      </w:r>
      <w:r w:rsidR="00CD7F55">
        <w:rPr>
          <w:rFonts w:asciiTheme="minorEastAsia" w:hAnsiTheme="minorEastAsia" w:hint="eastAsia"/>
          <w:sz w:val="18"/>
          <w:szCs w:val="18"/>
        </w:rPr>
        <w:t>等</w:t>
      </w:r>
      <w:r>
        <w:rPr>
          <w:rFonts w:asciiTheme="minorEastAsia" w:hAnsiTheme="minorEastAsia" w:hint="eastAsia"/>
          <w:sz w:val="18"/>
          <w:szCs w:val="18"/>
        </w:rPr>
        <w:t>を補償</w:t>
      </w:r>
      <w:r w:rsidR="00FD743C">
        <w:rPr>
          <w:rFonts w:asciiTheme="minorEastAsia" w:hAnsiTheme="minorEastAsia" w:hint="eastAsia"/>
          <w:sz w:val="18"/>
          <w:szCs w:val="18"/>
        </w:rPr>
        <w:t>すること</w:t>
      </w:r>
      <w:r w:rsidR="00B43528">
        <w:rPr>
          <w:rFonts w:asciiTheme="minorEastAsia" w:hAnsiTheme="minorEastAsia" w:hint="eastAsia"/>
          <w:sz w:val="18"/>
          <w:szCs w:val="18"/>
        </w:rPr>
        <w:t>で</w:t>
      </w:r>
      <w:r w:rsidR="00FD743C">
        <w:rPr>
          <w:rFonts w:asciiTheme="minorEastAsia" w:hAnsiTheme="minorEastAsia" w:hint="eastAsia"/>
          <w:sz w:val="18"/>
          <w:szCs w:val="18"/>
        </w:rPr>
        <w:t>、</w:t>
      </w:r>
      <w:r w:rsidR="00B43528">
        <w:rPr>
          <w:rFonts w:asciiTheme="minorEastAsia" w:hAnsiTheme="minorEastAsia" w:hint="eastAsia"/>
          <w:sz w:val="18"/>
          <w:szCs w:val="18"/>
        </w:rPr>
        <w:t>いわゆる未利用林地残材（Ｃ材）の利用を推進</w:t>
      </w:r>
      <w:r w:rsidR="00B77AB8">
        <w:rPr>
          <w:rFonts w:asciiTheme="minorEastAsia" w:hAnsiTheme="minorEastAsia" w:hint="eastAsia"/>
          <w:sz w:val="18"/>
          <w:szCs w:val="18"/>
        </w:rPr>
        <w:t>し、放置林の整備を図る</w:t>
      </w:r>
      <w:r w:rsidR="00B43528">
        <w:rPr>
          <w:rFonts w:asciiTheme="minorEastAsia" w:hAnsiTheme="minorEastAsia" w:hint="eastAsia"/>
          <w:sz w:val="18"/>
          <w:szCs w:val="18"/>
        </w:rPr>
        <w:t>こと、</w:t>
      </w:r>
      <w:r w:rsidR="00FD743C">
        <w:rPr>
          <w:rFonts w:asciiTheme="minorEastAsia" w:hAnsiTheme="minorEastAsia" w:hint="eastAsia"/>
          <w:sz w:val="18"/>
          <w:szCs w:val="18"/>
        </w:rPr>
        <w:t>等が求められます。</w:t>
      </w:r>
    </w:p>
    <w:p w:rsidR="00C61F8B" w:rsidRDefault="00C61F8B" w:rsidP="00D75F2D">
      <w:pPr>
        <w:ind w:firstLineChars="100" w:firstLine="180"/>
        <w:jc w:val="left"/>
        <w:rPr>
          <w:rFonts w:asciiTheme="minorEastAsia" w:hAnsiTheme="minorEastAsia" w:hint="eastAsia"/>
          <w:sz w:val="18"/>
          <w:szCs w:val="18"/>
        </w:rPr>
      </w:pPr>
      <w:r>
        <w:rPr>
          <w:rFonts w:asciiTheme="minorEastAsia" w:hAnsiTheme="minorEastAsia" w:hint="eastAsia"/>
          <w:sz w:val="18"/>
          <w:szCs w:val="18"/>
        </w:rPr>
        <w:t>京都メカニズムは国内の排出権取引を定めたものではありませんが、こうした世界的な動きを参考として活用し、</w:t>
      </w:r>
      <w:r w:rsidR="00D63FB9">
        <w:rPr>
          <w:rFonts w:asciiTheme="minorEastAsia" w:hAnsiTheme="minorEastAsia" w:hint="eastAsia"/>
          <w:sz w:val="18"/>
          <w:szCs w:val="18"/>
        </w:rPr>
        <w:t>森林</w:t>
      </w:r>
      <w:r w:rsidR="00A93BAA">
        <w:rPr>
          <w:rFonts w:asciiTheme="minorEastAsia" w:hAnsiTheme="minorEastAsia" w:hint="eastAsia"/>
          <w:sz w:val="18"/>
          <w:szCs w:val="18"/>
        </w:rPr>
        <w:t>林業</w:t>
      </w:r>
      <w:r w:rsidR="00D63FB9">
        <w:rPr>
          <w:rFonts w:asciiTheme="minorEastAsia" w:hAnsiTheme="minorEastAsia" w:hint="eastAsia"/>
          <w:sz w:val="18"/>
          <w:szCs w:val="18"/>
        </w:rPr>
        <w:t>の分野において新たな</w:t>
      </w:r>
      <w:r w:rsidR="00E322A9">
        <w:rPr>
          <w:rFonts w:asciiTheme="minorEastAsia" w:hAnsiTheme="minorEastAsia" w:hint="eastAsia"/>
          <w:sz w:val="18"/>
          <w:szCs w:val="18"/>
        </w:rPr>
        <w:t>雇用の創出を図っていくことが重要と考えます。</w:t>
      </w:r>
    </w:p>
    <w:p w:rsidR="00C61F8B" w:rsidRDefault="00C61F8B" w:rsidP="00D75F2D">
      <w:pPr>
        <w:ind w:firstLineChars="100" w:firstLine="180"/>
        <w:jc w:val="left"/>
        <w:rPr>
          <w:rFonts w:asciiTheme="minorEastAsia" w:hAnsiTheme="minorEastAsia" w:hint="eastAsia"/>
          <w:sz w:val="18"/>
          <w:szCs w:val="18"/>
        </w:rPr>
      </w:pPr>
    </w:p>
    <w:sectPr w:rsidR="00C61F8B" w:rsidSect="00F405C0">
      <w:pgSz w:w="11906" w:h="16838" w:code="9"/>
      <w:pgMar w:top="1985" w:right="1701" w:bottom="1701" w:left="1701" w:header="851" w:footer="992" w:gutter="0"/>
      <w:cols w:space="425"/>
      <w:docGrid w:type="linesAndChars" w:linePitch="32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7F55" w:rsidRDefault="00CD7F55" w:rsidP="00F405C0">
      <w:r>
        <w:separator/>
      </w:r>
    </w:p>
  </w:endnote>
  <w:endnote w:type="continuationSeparator" w:id="0">
    <w:p w:rsidR="00CD7F55" w:rsidRDefault="00CD7F55" w:rsidP="00F405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7F55" w:rsidRDefault="00CD7F55" w:rsidP="00F405C0">
      <w:r>
        <w:separator/>
      </w:r>
    </w:p>
  </w:footnote>
  <w:footnote w:type="continuationSeparator" w:id="0">
    <w:p w:rsidR="00CD7F55" w:rsidRDefault="00CD7F55" w:rsidP="00F405C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6113BA"/>
    <w:multiLevelType w:val="hybridMultilevel"/>
    <w:tmpl w:val="B590CA7C"/>
    <w:lvl w:ilvl="0" w:tplc="4AF066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rawingGridVerticalSpacing w:val="164"/>
  <w:displayHorizontalDrawingGridEvery w:val="0"/>
  <w:displayVerticalDrawingGridEvery w:val="2"/>
  <w:characterSpacingControl w:val="compressPunctuation"/>
  <w:hdrShapeDefaults>
    <o:shapedefaults v:ext="edit" spidmax="215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405C0"/>
    <w:rsid w:val="000026A8"/>
    <w:rsid w:val="00010699"/>
    <w:rsid w:val="000159C5"/>
    <w:rsid w:val="0002465D"/>
    <w:rsid w:val="00036A4C"/>
    <w:rsid w:val="0005076E"/>
    <w:rsid w:val="00060431"/>
    <w:rsid w:val="000811CA"/>
    <w:rsid w:val="00085466"/>
    <w:rsid w:val="000861EB"/>
    <w:rsid w:val="00095CEA"/>
    <w:rsid w:val="000E58BC"/>
    <w:rsid w:val="000F7468"/>
    <w:rsid w:val="001008A5"/>
    <w:rsid w:val="00123F22"/>
    <w:rsid w:val="001400D0"/>
    <w:rsid w:val="00160522"/>
    <w:rsid w:val="001A5D66"/>
    <w:rsid w:val="001B1617"/>
    <w:rsid w:val="001F0DA0"/>
    <w:rsid w:val="002175AF"/>
    <w:rsid w:val="0026208C"/>
    <w:rsid w:val="00274777"/>
    <w:rsid w:val="002A629F"/>
    <w:rsid w:val="002E1AEC"/>
    <w:rsid w:val="00355D6A"/>
    <w:rsid w:val="00360A5D"/>
    <w:rsid w:val="00393F43"/>
    <w:rsid w:val="00395304"/>
    <w:rsid w:val="003956EE"/>
    <w:rsid w:val="003B65A9"/>
    <w:rsid w:val="003D3973"/>
    <w:rsid w:val="00436F12"/>
    <w:rsid w:val="0048069C"/>
    <w:rsid w:val="00482F1C"/>
    <w:rsid w:val="004E1660"/>
    <w:rsid w:val="004F3DDA"/>
    <w:rsid w:val="004F50F6"/>
    <w:rsid w:val="005160F6"/>
    <w:rsid w:val="005246D6"/>
    <w:rsid w:val="005417AD"/>
    <w:rsid w:val="00554EC5"/>
    <w:rsid w:val="005600F2"/>
    <w:rsid w:val="0058021E"/>
    <w:rsid w:val="00583479"/>
    <w:rsid w:val="005A000C"/>
    <w:rsid w:val="005C1EA6"/>
    <w:rsid w:val="005D4417"/>
    <w:rsid w:val="005D519D"/>
    <w:rsid w:val="005E34F6"/>
    <w:rsid w:val="00615CD3"/>
    <w:rsid w:val="00622695"/>
    <w:rsid w:val="00624D82"/>
    <w:rsid w:val="00630666"/>
    <w:rsid w:val="00633440"/>
    <w:rsid w:val="00672C3B"/>
    <w:rsid w:val="00680853"/>
    <w:rsid w:val="00681741"/>
    <w:rsid w:val="0068425B"/>
    <w:rsid w:val="00691425"/>
    <w:rsid w:val="007175CE"/>
    <w:rsid w:val="007414D6"/>
    <w:rsid w:val="007464ED"/>
    <w:rsid w:val="007674BA"/>
    <w:rsid w:val="00782983"/>
    <w:rsid w:val="007D2CBE"/>
    <w:rsid w:val="007D495C"/>
    <w:rsid w:val="00800499"/>
    <w:rsid w:val="00845BBE"/>
    <w:rsid w:val="00886217"/>
    <w:rsid w:val="008A1E21"/>
    <w:rsid w:val="00941D48"/>
    <w:rsid w:val="0095249A"/>
    <w:rsid w:val="009611D1"/>
    <w:rsid w:val="0099575B"/>
    <w:rsid w:val="009B11F7"/>
    <w:rsid w:val="009E256A"/>
    <w:rsid w:val="009E265E"/>
    <w:rsid w:val="009E6963"/>
    <w:rsid w:val="00A06CD1"/>
    <w:rsid w:val="00A34267"/>
    <w:rsid w:val="00A34854"/>
    <w:rsid w:val="00A7511D"/>
    <w:rsid w:val="00A85AF3"/>
    <w:rsid w:val="00A9195B"/>
    <w:rsid w:val="00A93BAA"/>
    <w:rsid w:val="00AA44D9"/>
    <w:rsid w:val="00AC01A3"/>
    <w:rsid w:val="00AD204D"/>
    <w:rsid w:val="00B06AF8"/>
    <w:rsid w:val="00B33ABF"/>
    <w:rsid w:val="00B41FA7"/>
    <w:rsid w:val="00B43528"/>
    <w:rsid w:val="00B47B89"/>
    <w:rsid w:val="00B509DC"/>
    <w:rsid w:val="00B77AB8"/>
    <w:rsid w:val="00B77DFE"/>
    <w:rsid w:val="00BA3762"/>
    <w:rsid w:val="00BE1ABA"/>
    <w:rsid w:val="00BF5241"/>
    <w:rsid w:val="00BF78F6"/>
    <w:rsid w:val="00C37125"/>
    <w:rsid w:val="00C41B00"/>
    <w:rsid w:val="00C52A4E"/>
    <w:rsid w:val="00C5545C"/>
    <w:rsid w:val="00C61F8B"/>
    <w:rsid w:val="00C65473"/>
    <w:rsid w:val="00C72B93"/>
    <w:rsid w:val="00CD38AB"/>
    <w:rsid w:val="00CD7F55"/>
    <w:rsid w:val="00D00771"/>
    <w:rsid w:val="00D24493"/>
    <w:rsid w:val="00D24C3E"/>
    <w:rsid w:val="00D4750F"/>
    <w:rsid w:val="00D52CCB"/>
    <w:rsid w:val="00D63FB9"/>
    <w:rsid w:val="00D75F2D"/>
    <w:rsid w:val="00DB5A6D"/>
    <w:rsid w:val="00DD16C3"/>
    <w:rsid w:val="00DD37B9"/>
    <w:rsid w:val="00DD75C0"/>
    <w:rsid w:val="00E322A9"/>
    <w:rsid w:val="00E47FA3"/>
    <w:rsid w:val="00E77699"/>
    <w:rsid w:val="00E8668F"/>
    <w:rsid w:val="00E90392"/>
    <w:rsid w:val="00E96345"/>
    <w:rsid w:val="00EA3239"/>
    <w:rsid w:val="00F16EDD"/>
    <w:rsid w:val="00F405C0"/>
    <w:rsid w:val="00F45067"/>
    <w:rsid w:val="00F5257E"/>
    <w:rsid w:val="00F6688B"/>
    <w:rsid w:val="00F71AE2"/>
    <w:rsid w:val="00F8316E"/>
    <w:rsid w:val="00F935AA"/>
    <w:rsid w:val="00FC5314"/>
    <w:rsid w:val="00FD5EA8"/>
    <w:rsid w:val="00FD743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505">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545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F405C0"/>
    <w:pPr>
      <w:tabs>
        <w:tab w:val="center" w:pos="4252"/>
        <w:tab w:val="right" w:pos="8504"/>
      </w:tabs>
      <w:snapToGrid w:val="0"/>
    </w:pPr>
  </w:style>
  <w:style w:type="character" w:customStyle="1" w:styleId="a4">
    <w:name w:val="ヘッダー (文字)"/>
    <w:basedOn w:val="a0"/>
    <w:link w:val="a3"/>
    <w:uiPriority w:val="99"/>
    <w:semiHidden/>
    <w:rsid w:val="00F405C0"/>
  </w:style>
  <w:style w:type="paragraph" w:styleId="a5">
    <w:name w:val="footer"/>
    <w:basedOn w:val="a"/>
    <w:link w:val="a6"/>
    <w:uiPriority w:val="99"/>
    <w:semiHidden/>
    <w:unhideWhenUsed/>
    <w:rsid w:val="00F405C0"/>
    <w:pPr>
      <w:tabs>
        <w:tab w:val="center" w:pos="4252"/>
        <w:tab w:val="right" w:pos="8504"/>
      </w:tabs>
      <w:snapToGrid w:val="0"/>
    </w:pPr>
  </w:style>
  <w:style w:type="character" w:customStyle="1" w:styleId="a6">
    <w:name w:val="フッター (文字)"/>
    <w:basedOn w:val="a0"/>
    <w:link w:val="a5"/>
    <w:uiPriority w:val="99"/>
    <w:semiHidden/>
    <w:rsid w:val="00F405C0"/>
  </w:style>
  <w:style w:type="table" w:styleId="a7">
    <w:name w:val="Table Grid"/>
    <w:basedOn w:val="a1"/>
    <w:uiPriority w:val="59"/>
    <w:rsid w:val="005600F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1008A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008A5"/>
    <w:rPr>
      <w:rFonts w:asciiTheme="majorHAnsi" w:eastAsiaTheme="majorEastAsia" w:hAnsiTheme="majorHAnsi" w:cstheme="majorBidi"/>
      <w:sz w:val="18"/>
      <w:szCs w:val="18"/>
    </w:rPr>
  </w:style>
  <w:style w:type="paragraph" w:styleId="aa">
    <w:name w:val="Plain Text"/>
    <w:basedOn w:val="a"/>
    <w:link w:val="ab"/>
    <w:uiPriority w:val="99"/>
    <w:semiHidden/>
    <w:unhideWhenUsed/>
    <w:rsid w:val="00F5257E"/>
    <w:pPr>
      <w:jc w:val="left"/>
    </w:pPr>
    <w:rPr>
      <w:rFonts w:ascii="ＭＳ ゴシック" w:eastAsia="ＭＳ ゴシック" w:hAnsi="Courier New" w:cs="Courier New"/>
      <w:sz w:val="20"/>
      <w:szCs w:val="21"/>
    </w:rPr>
  </w:style>
  <w:style w:type="character" w:customStyle="1" w:styleId="ab">
    <w:name w:val="書式なし (文字)"/>
    <w:basedOn w:val="a0"/>
    <w:link w:val="aa"/>
    <w:uiPriority w:val="99"/>
    <w:semiHidden/>
    <w:rsid w:val="00F5257E"/>
    <w:rPr>
      <w:rFonts w:ascii="ＭＳ ゴシック" w:eastAsia="ＭＳ ゴシック" w:hAnsi="Courier New" w:cs="Courier New"/>
      <w:sz w:val="20"/>
      <w:szCs w:val="21"/>
    </w:rPr>
  </w:style>
  <w:style w:type="paragraph" w:styleId="ac">
    <w:name w:val="List Paragraph"/>
    <w:basedOn w:val="a"/>
    <w:uiPriority w:val="34"/>
    <w:qFormat/>
    <w:rsid w:val="00B47B89"/>
    <w:pPr>
      <w:ind w:leftChars="400" w:left="840"/>
    </w:pPr>
  </w:style>
</w:styles>
</file>

<file path=word/webSettings.xml><?xml version="1.0" encoding="utf-8"?>
<w:webSettings xmlns:r="http://schemas.openxmlformats.org/officeDocument/2006/relationships" xmlns:w="http://schemas.openxmlformats.org/wordprocessingml/2006/main">
  <w:divs>
    <w:div w:id="1024556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1068</Words>
  <Characters>6092</Characters>
  <Application>Microsoft Office Word</Application>
  <DocSecurity>0</DocSecurity>
  <Lines>50</Lines>
  <Paragraphs>14</Paragraphs>
  <ScaleCrop>false</ScaleCrop>
  <HeadingPairs>
    <vt:vector size="2" baseType="variant">
      <vt:variant>
        <vt:lpstr>タイトル</vt:lpstr>
      </vt:variant>
      <vt:variant>
        <vt:i4>1</vt:i4>
      </vt:variant>
    </vt:vector>
  </HeadingPairs>
  <TitlesOfParts>
    <vt:vector size="1" baseType="lpstr">
      <vt:lpstr/>
    </vt:vector>
  </TitlesOfParts>
  <Company>FJ-WORK</Company>
  <LinksUpToDate>false</LinksUpToDate>
  <CharactersWithSpaces>7146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群馬県庁</dc:creator>
  <cp:lastModifiedBy>tadashi</cp:lastModifiedBy>
  <cp:revision>2</cp:revision>
  <cp:lastPrinted>2010-04-30T01:56:00Z</cp:lastPrinted>
  <dcterms:created xsi:type="dcterms:W3CDTF">2010-05-09T03:10:00Z</dcterms:created>
  <dcterms:modified xsi:type="dcterms:W3CDTF">2010-05-09T03:10:00Z</dcterms:modified>
</cp:coreProperties>
</file>